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499E" w14:textId="77777777" w:rsidR="00DA3FB8" w:rsidRPr="00FF7C2E" w:rsidRDefault="00DA3FB8" w:rsidP="000747E2">
      <w:pPr>
        <w:jc w:val="center"/>
        <w:rPr>
          <w:rFonts w:ascii="Arial" w:hAnsi="Arial" w:cs="Arial"/>
          <w:b/>
          <w:bCs/>
          <w:sz w:val="24"/>
          <w:szCs w:val="24"/>
          <w:lang w:val="es-US"/>
        </w:rPr>
      </w:pPr>
      <w:r w:rsidRPr="000747E2">
        <w:rPr>
          <w:rFonts w:ascii="Arial" w:hAnsi="Arial" w:cs="Arial"/>
          <w:b/>
          <w:bCs/>
          <w:sz w:val="24"/>
          <w:szCs w:val="24"/>
          <w:lang w:val="es-US"/>
        </w:rPr>
        <w:t>I</w:t>
      </w:r>
      <w:r w:rsidRPr="00FF7C2E">
        <w:rPr>
          <w:rFonts w:ascii="Arial" w:hAnsi="Arial" w:cs="Arial"/>
          <w:b/>
          <w:bCs/>
          <w:sz w:val="24"/>
          <w:szCs w:val="24"/>
          <w:lang w:val="es-US"/>
        </w:rPr>
        <w:t xml:space="preserve">NSTRUCCIONES PARA CUMPLIMENTAR EL MODELO DE </w:t>
      </w:r>
    </w:p>
    <w:p w14:paraId="6BEDF54F" w14:textId="0AF7F176" w:rsidR="00246114" w:rsidRPr="00FF7C2E" w:rsidRDefault="00DA3FB8" w:rsidP="000747E2">
      <w:pPr>
        <w:jc w:val="center"/>
        <w:rPr>
          <w:rFonts w:ascii="Arial" w:hAnsi="Arial" w:cs="Arial"/>
          <w:b/>
          <w:bCs/>
          <w:sz w:val="24"/>
          <w:szCs w:val="24"/>
          <w:lang w:val="es-US"/>
        </w:rPr>
      </w:pPr>
      <w:r w:rsidRPr="00FF7C2E">
        <w:rPr>
          <w:rFonts w:ascii="Arial" w:hAnsi="Arial" w:cs="Arial"/>
          <w:b/>
          <w:bCs/>
          <w:sz w:val="24"/>
          <w:szCs w:val="24"/>
          <w:lang w:val="es-US"/>
        </w:rPr>
        <w:t>DECLARACIÓN JURADA DEL IMPUESTO SOBRE UTILIDADES</w:t>
      </w:r>
      <w:r w:rsidR="00204E45" w:rsidRPr="00FF7C2E">
        <w:rPr>
          <w:rFonts w:ascii="Arial" w:hAnsi="Arial" w:cs="Arial"/>
          <w:b/>
          <w:bCs/>
          <w:sz w:val="24"/>
          <w:szCs w:val="24"/>
          <w:lang w:val="es-US"/>
        </w:rPr>
        <w:t xml:space="preserve"> EN FORMATO DIGITAL</w:t>
      </w:r>
    </w:p>
    <w:p w14:paraId="551D9F39" w14:textId="6744A9ED" w:rsidR="00246114" w:rsidRPr="00084B7B" w:rsidRDefault="00681C18" w:rsidP="001A0D9C">
      <w:pPr>
        <w:jc w:val="both"/>
        <w:rPr>
          <w:rFonts w:ascii="Arial" w:hAnsi="Arial" w:cs="Arial"/>
          <w:lang w:val="es-US"/>
        </w:rPr>
      </w:pPr>
      <w:r w:rsidRPr="00084B7B">
        <w:rPr>
          <w:rFonts w:ascii="Arial" w:hAnsi="Arial" w:cs="Arial"/>
          <w:lang w:val="es-US"/>
        </w:rPr>
        <w:t xml:space="preserve">La Ley 113/2012 del Sistema Tributario en su artículo No 68, establece </w:t>
      </w:r>
      <w:r w:rsidR="00560E68" w:rsidRPr="00084B7B">
        <w:rPr>
          <w:rFonts w:ascii="Arial" w:hAnsi="Arial" w:cs="Arial"/>
          <w:lang w:val="es-US"/>
        </w:rPr>
        <w:t>el Impuesto</w:t>
      </w:r>
      <w:r w:rsidRPr="00084B7B">
        <w:rPr>
          <w:rFonts w:ascii="Arial" w:hAnsi="Arial" w:cs="Arial"/>
          <w:lang w:val="es-US"/>
        </w:rPr>
        <w:t xml:space="preserve"> sobre </w:t>
      </w:r>
      <w:r w:rsidR="005B24CC" w:rsidRPr="00084B7B">
        <w:rPr>
          <w:rFonts w:ascii="Arial" w:hAnsi="Arial" w:cs="Arial"/>
          <w:lang w:val="es-US"/>
        </w:rPr>
        <w:t>U</w:t>
      </w:r>
      <w:r w:rsidR="002E4A3B" w:rsidRPr="00084B7B">
        <w:rPr>
          <w:rFonts w:ascii="Arial" w:hAnsi="Arial" w:cs="Arial"/>
          <w:lang w:val="es-US"/>
        </w:rPr>
        <w:t>tilidades</w:t>
      </w:r>
      <w:r w:rsidRPr="00084B7B">
        <w:rPr>
          <w:rFonts w:ascii="Arial" w:hAnsi="Arial" w:cs="Arial"/>
          <w:lang w:val="es-US"/>
        </w:rPr>
        <w:t xml:space="preserve"> al que están obligadas las personas jurídicas, cubanas y extranjeras que obtengan utilidades imponibles, con independencia de su forma de organización o régimen de propiedad.</w:t>
      </w:r>
      <w:r w:rsidR="002E4A3B" w:rsidRPr="00084B7B">
        <w:rPr>
          <w:rFonts w:ascii="Arial" w:hAnsi="Arial" w:cs="Arial"/>
          <w:lang w:val="es-US"/>
        </w:rPr>
        <w:t xml:space="preserve"> </w:t>
      </w:r>
    </w:p>
    <w:p w14:paraId="22282172" w14:textId="77777777" w:rsidR="00681C18" w:rsidRPr="00084B7B" w:rsidRDefault="00681C18" w:rsidP="00681C18">
      <w:pPr>
        <w:jc w:val="both"/>
        <w:rPr>
          <w:rFonts w:ascii="Arial" w:hAnsi="Arial" w:cs="Arial"/>
          <w:b/>
          <w:bCs/>
          <w:lang w:val="es-US"/>
        </w:rPr>
      </w:pPr>
      <w:r w:rsidRPr="00084B7B">
        <w:rPr>
          <w:rFonts w:ascii="Arial" w:hAnsi="Arial" w:cs="Arial"/>
          <w:b/>
          <w:bCs/>
          <w:lang w:val="es-US"/>
        </w:rPr>
        <w:t>Indicaciones generales</w:t>
      </w:r>
    </w:p>
    <w:p w14:paraId="52CE1FCC" w14:textId="3C05D4ED" w:rsidR="0028157D" w:rsidRPr="00084B7B" w:rsidRDefault="0028157D" w:rsidP="00B81B10">
      <w:pPr>
        <w:autoSpaceDE w:val="0"/>
        <w:autoSpaceDN w:val="0"/>
        <w:adjustRightInd w:val="0"/>
        <w:spacing w:after="0"/>
        <w:jc w:val="both"/>
        <w:rPr>
          <w:rFonts w:ascii="Arial" w:hAnsi="Arial" w:cs="Arial"/>
          <w:lang w:val="es-ES"/>
        </w:rPr>
      </w:pPr>
      <w:r w:rsidRPr="00084B7B">
        <w:rPr>
          <w:rFonts w:ascii="Arial" w:hAnsi="Arial" w:cs="Arial"/>
          <w:lang w:val="es-ES"/>
        </w:rPr>
        <w:t xml:space="preserve">Teniendo en cuenta el avance del proceso de Informatización de la Sociedad en Cuba, que reconoce la validez de los documentos firmados electrónicamente; se hace necesario implementar  </w:t>
      </w:r>
      <w:r w:rsidR="00B81B10" w:rsidRPr="00084B7B">
        <w:rPr>
          <w:rFonts w:ascii="Arial" w:hAnsi="Arial" w:cs="Arial"/>
          <w:lang w:val="es-ES"/>
        </w:rPr>
        <w:t>que la entrega de</w:t>
      </w:r>
      <w:r w:rsidRPr="00084B7B">
        <w:rPr>
          <w:rFonts w:ascii="Arial" w:hAnsi="Arial" w:cs="Arial"/>
          <w:lang w:val="es-ES"/>
        </w:rPr>
        <w:t xml:space="preserve"> la Declaración Jurada correspondiente al Impuesto sobre Utilidades al que están obligadas las personas jurídicas,</w:t>
      </w:r>
      <w:r w:rsidR="00B81B10" w:rsidRPr="00084B7B">
        <w:rPr>
          <w:rFonts w:ascii="Arial" w:hAnsi="Arial" w:cs="Arial"/>
          <w:lang w:val="es-ES"/>
        </w:rPr>
        <w:t xml:space="preserve"> se realizará </w:t>
      </w:r>
      <w:r w:rsidR="00B81B10" w:rsidRPr="00084B7B">
        <w:rPr>
          <w:rFonts w:ascii="Arial" w:hAnsi="Arial" w:cs="Arial"/>
          <w:b/>
          <w:bCs/>
          <w:lang w:val="es-ES"/>
        </w:rPr>
        <w:t>de forma digital</w:t>
      </w:r>
      <w:r w:rsidR="00442AF5" w:rsidRPr="00084B7B">
        <w:rPr>
          <w:rFonts w:ascii="Arial" w:hAnsi="Arial" w:cs="Arial"/>
          <w:b/>
          <w:bCs/>
          <w:lang w:val="es-ES"/>
        </w:rPr>
        <w:t xml:space="preserve"> con firma electrónica</w:t>
      </w:r>
      <w:r w:rsidRPr="00084B7B">
        <w:rPr>
          <w:rFonts w:ascii="Arial" w:hAnsi="Arial" w:cs="Arial"/>
          <w:lang w:val="es-ES"/>
        </w:rPr>
        <w:t xml:space="preserve"> con el objetivo de facilitar la realización de este trámite a los contribuyentes y perfeccionar los mecanismos de control fiscal</w:t>
      </w:r>
      <w:r w:rsidR="00B81B10" w:rsidRPr="00084B7B">
        <w:rPr>
          <w:rFonts w:ascii="Arial" w:hAnsi="Arial" w:cs="Arial"/>
          <w:lang w:val="es-ES"/>
        </w:rPr>
        <w:t>, según lo dispuesto en la Resolución No 8/2024 del MFP</w:t>
      </w:r>
      <w:r w:rsidRPr="00084B7B">
        <w:rPr>
          <w:rFonts w:ascii="Arial" w:hAnsi="Arial" w:cs="Arial"/>
          <w:lang w:val="es-ES"/>
        </w:rPr>
        <w:t>.</w:t>
      </w:r>
      <w:r w:rsidR="00B81B10" w:rsidRPr="00084B7B">
        <w:rPr>
          <w:rFonts w:ascii="Arial" w:hAnsi="Arial" w:cs="Arial"/>
          <w:lang w:val="es-ES"/>
        </w:rPr>
        <w:t xml:space="preserve"> </w:t>
      </w:r>
    </w:p>
    <w:p w14:paraId="6C822812" w14:textId="77777777" w:rsidR="00DB26DB" w:rsidRPr="00084B7B" w:rsidRDefault="00DB26DB" w:rsidP="00B81B10">
      <w:pPr>
        <w:autoSpaceDE w:val="0"/>
        <w:autoSpaceDN w:val="0"/>
        <w:adjustRightInd w:val="0"/>
        <w:spacing w:after="0"/>
        <w:jc w:val="both"/>
        <w:rPr>
          <w:rFonts w:ascii="Arial" w:hAnsi="Arial" w:cs="Arial"/>
          <w:lang w:val="es-ES"/>
        </w:rPr>
      </w:pPr>
    </w:p>
    <w:p w14:paraId="38A91821" w14:textId="6E6588B6" w:rsidR="00043DFF" w:rsidRPr="00084B7B" w:rsidRDefault="00043DFF" w:rsidP="00043DFF">
      <w:pPr>
        <w:spacing w:after="0"/>
        <w:contextualSpacing/>
        <w:jc w:val="both"/>
        <w:rPr>
          <w:rFonts w:ascii="Arial" w:eastAsia="Calibri" w:hAnsi="Arial" w:cs="Arial"/>
          <w:lang w:val="es-MX" w:eastAsia="en-US"/>
        </w:rPr>
      </w:pPr>
      <w:r w:rsidRPr="00084B7B">
        <w:rPr>
          <w:rFonts w:ascii="Arial" w:eastAsia="Calibri" w:hAnsi="Arial" w:cs="Arial"/>
          <w:lang w:val="es-MX" w:eastAsia="en-US"/>
        </w:rPr>
        <w:t xml:space="preserve">La presentación de la Declaración Jurada es obligatoria, con independencia del resultado de las operaciones (utilidad, pérdida, resultado 0), o en el caso que en el año fiscal no se efectúen operaciones, se presenta en la ONAT del municipio donde radica el domicilio fiscal del contribuyente, acompañada de los Estados Financieros </w:t>
      </w:r>
      <w:r w:rsidRPr="00084B7B">
        <w:rPr>
          <w:rFonts w:ascii="Arial" w:eastAsia="Calibri" w:hAnsi="Arial" w:cs="Arial"/>
          <w:b/>
          <w:bCs/>
          <w:lang w:val="es-MX" w:eastAsia="en-US"/>
        </w:rPr>
        <w:t>en formato digital con firma electrónica</w:t>
      </w:r>
      <w:r w:rsidR="006D2E19" w:rsidRPr="00084B7B">
        <w:rPr>
          <w:rFonts w:ascii="Arial" w:eastAsia="Calibri" w:hAnsi="Arial" w:cs="Arial"/>
          <w:lang w:val="es-MX" w:eastAsia="en-US"/>
        </w:rPr>
        <w:t>,</w:t>
      </w:r>
      <w:r w:rsidRPr="00084B7B">
        <w:rPr>
          <w:rFonts w:ascii="Arial" w:eastAsia="Calibri" w:hAnsi="Arial" w:cs="Arial"/>
          <w:lang w:val="es-MX" w:eastAsia="en-US"/>
        </w:rPr>
        <w:t xml:space="preserve"> hasta el </w:t>
      </w:r>
      <w:r w:rsidRPr="00084B7B">
        <w:rPr>
          <w:rFonts w:ascii="Arial" w:eastAsia="Calibri" w:hAnsi="Arial" w:cs="Arial"/>
          <w:b/>
          <w:lang w:val="es-MX" w:eastAsia="en-US"/>
        </w:rPr>
        <w:t>31 de marzo,</w:t>
      </w:r>
      <w:r w:rsidRPr="00084B7B">
        <w:rPr>
          <w:rFonts w:ascii="Arial" w:eastAsia="Calibri" w:hAnsi="Arial" w:cs="Arial"/>
          <w:lang w:val="es-MX" w:eastAsia="en-US"/>
        </w:rPr>
        <w:t xml:space="preserve"> del año siguiente al que se liquida o según se defina en la Ley del Presupuesto del año. Cuando abarca un período inferior a 12 meses, por cese definitivo de sus actividades, se presenta en el término de 90 días hábiles siguientes a la fecha en que se produzca el cese de las operaciones, siempre antes del cierre definitivo del establecimiento</w:t>
      </w:r>
      <w:r w:rsidR="00F90B80" w:rsidRPr="00084B7B">
        <w:rPr>
          <w:rFonts w:ascii="Arial" w:eastAsia="Calibri" w:hAnsi="Arial" w:cs="Arial"/>
          <w:lang w:val="es-MX" w:eastAsia="en-US"/>
        </w:rPr>
        <w:t>.</w:t>
      </w:r>
    </w:p>
    <w:p w14:paraId="4EFC6B3F" w14:textId="77777777" w:rsidR="00442AF5" w:rsidRPr="00084B7B" w:rsidRDefault="00442AF5" w:rsidP="00442AF5">
      <w:pPr>
        <w:spacing w:after="0"/>
        <w:contextualSpacing/>
        <w:jc w:val="both"/>
        <w:rPr>
          <w:rFonts w:ascii="Arial" w:eastAsia="Calibri" w:hAnsi="Arial" w:cs="Arial"/>
          <w:lang w:val="es-MX" w:eastAsia="en-US"/>
        </w:rPr>
      </w:pPr>
    </w:p>
    <w:p w14:paraId="1DED836C" w14:textId="68C6D879" w:rsidR="00360CA3" w:rsidRPr="00084B7B" w:rsidRDefault="00360CA3" w:rsidP="00043DFF">
      <w:pPr>
        <w:spacing w:after="0"/>
        <w:contextualSpacing/>
        <w:jc w:val="both"/>
        <w:rPr>
          <w:rFonts w:ascii="Arial" w:eastAsia="Calibri" w:hAnsi="Arial" w:cs="Arial"/>
          <w:lang w:val="es-MX" w:eastAsia="en-US"/>
        </w:rPr>
      </w:pPr>
      <w:r w:rsidRPr="00084B7B">
        <w:rPr>
          <w:rFonts w:ascii="Arial" w:eastAsia="Calibri" w:hAnsi="Arial" w:cs="Arial"/>
          <w:lang w:val="es-MX" w:eastAsia="en-US"/>
        </w:rPr>
        <w:t>Cuando el contribuyente no cuente con los recursos financieros para efectuar la liquidación del Impuesto sobre Utilidades, puede solicitar un aplazamiento en la ONAT de su domicilio fiscal</w:t>
      </w:r>
      <w:r w:rsidR="00F90B80" w:rsidRPr="00084B7B">
        <w:rPr>
          <w:rFonts w:ascii="Arial" w:eastAsia="Calibri" w:hAnsi="Arial" w:cs="Arial"/>
          <w:lang w:val="es-MX" w:eastAsia="en-US"/>
        </w:rPr>
        <w:t xml:space="preserve"> antes del vencimiento de la obligación tributaria.</w:t>
      </w:r>
    </w:p>
    <w:p w14:paraId="3BD78E77" w14:textId="77777777" w:rsidR="00360CA3" w:rsidRPr="00084B7B" w:rsidRDefault="00360CA3" w:rsidP="00360CA3">
      <w:pPr>
        <w:spacing w:after="0"/>
        <w:rPr>
          <w:rFonts w:ascii="Arial" w:eastAsia="Calibri" w:hAnsi="Arial" w:cs="Arial"/>
          <w:lang w:val="es-MX" w:eastAsia="en-US"/>
        </w:rPr>
      </w:pPr>
    </w:p>
    <w:p w14:paraId="6C7242BE" w14:textId="0D6B88F6" w:rsidR="00246114" w:rsidRPr="00084B7B" w:rsidRDefault="00B81B10" w:rsidP="001A0D9C">
      <w:pPr>
        <w:jc w:val="both"/>
        <w:rPr>
          <w:rFonts w:ascii="Arial" w:hAnsi="Arial" w:cs="Arial"/>
          <w:lang w:val="es-US"/>
        </w:rPr>
      </w:pPr>
      <w:r w:rsidRPr="00084B7B">
        <w:rPr>
          <w:rFonts w:ascii="Arial" w:hAnsi="Arial" w:cs="Arial"/>
          <w:lang w:val="es-US"/>
        </w:rPr>
        <w:t>Para la entrega</w:t>
      </w:r>
      <w:r w:rsidR="00F90B80" w:rsidRPr="00084B7B">
        <w:rPr>
          <w:rFonts w:ascii="Arial" w:hAnsi="Arial" w:cs="Arial"/>
          <w:lang w:val="es-US"/>
        </w:rPr>
        <w:t xml:space="preserve"> de la Declaración Jurada del impuesto sobre Utilidades,</w:t>
      </w:r>
      <w:r w:rsidRPr="00084B7B">
        <w:rPr>
          <w:rFonts w:ascii="Arial" w:hAnsi="Arial" w:cs="Arial"/>
          <w:lang w:val="es-US"/>
        </w:rPr>
        <w:t xml:space="preserve"> </w:t>
      </w:r>
      <w:r w:rsidR="00896041" w:rsidRPr="00084B7B">
        <w:rPr>
          <w:rFonts w:ascii="Arial" w:hAnsi="Arial" w:cs="Arial"/>
          <w:lang w:val="es-US"/>
        </w:rPr>
        <w:t xml:space="preserve">se </w:t>
      </w:r>
      <w:r w:rsidR="001F5B61" w:rsidRPr="00084B7B">
        <w:rPr>
          <w:rFonts w:ascii="Arial" w:hAnsi="Arial" w:cs="Arial"/>
          <w:lang w:val="es-US"/>
        </w:rPr>
        <w:t>confeccionarán</w:t>
      </w:r>
      <w:r w:rsidR="00896041" w:rsidRPr="00084B7B">
        <w:rPr>
          <w:rFonts w:ascii="Arial" w:hAnsi="Arial" w:cs="Arial"/>
          <w:lang w:val="es-US"/>
        </w:rPr>
        <w:t xml:space="preserve"> 2 ejemplares, una </w:t>
      </w:r>
      <w:r w:rsidRPr="00084B7B">
        <w:rPr>
          <w:rFonts w:ascii="Arial" w:hAnsi="Arial" w:cs="Arial"/>
          <w:lang w:val="es-US"/>
        </w:rPr>
        <w:t>para uso de</w:t>
      </w:r>
      <w:r w:rsidR="00896041" w:rsidRPr="00084B7B">
        <w:rPr>
          <w:rFonts w:ascii="Arial" w:hAnsi="Arial" w:cs="Arial"/>
          <w:lang w:val="es-US"/>
        </w:rPr>
        <w:t xml:space="preserve"> la Oficina Municipal</w:t>
      </w:r>
      <w:r w:rsidRPr="00084B7B">
        <w:rPr>
          <w:rFonts w:ascii="Arial" w:hAnsi="Arial" w:cs="Arial"/>
          <w:lang w:val="es-US"/>
        </w:rPr>
        <w:t xml:space="preserve"> de Administración Tributaria</w:t>
      </w:r>
      <w:r w:rsidR="00896041" w:rsidRPr="00084B7B">
        <w:rPr>
          <w:rFonts w:ascii="Arial" w:hAnsi="Arial" w:cs="Arial"/>
          <w:lang w:val="es-US"/>
        </w:rPr>
        <w:t xml:space="preserve"> y la segunda queda en poder del contribuyente. </w:t>
      </w:r>
    </w:p>
    <w:p w14:paraId="76776895" w14:textId="77777777" w:rsidR="00246114" w:rsidRPr="00084B7B" w:rsidRDefault="002E4A3B" w:rsidP="001A0D9C">
      <w:pPr>
        <w:jc w:val="both"/>
        <w:rPr>
          <w:rFonts w:ascii="Arial" w:hAnsi="Arial" w:cs="Arial"/>
          <w:lang w:val="es-US"/>
        </w:rPr>
      </w:pPr>
      <w:r w:rsidRPr="00084B7B">
        <w:rPr>
          <w:rFonts w:ascii="Arial" w:hAnsi="Arial" w:cs="Arial"/>
          <w:lang w:val="es-US"/>
        </w:rPr>
        <w:t>Para su confección se deben cumplir las siguientes indicaciones:</w:t>
      </w:r>
    </w:p>
    <w:p w14:paraId="5DF41C2E" w14:textId="77777777" w:rsidR="00246114" w:rsidRPr="00084B7B" w:rsidRDefault="002E4A3B" w:rsidP="001A0D9C">
      <w:pPr>
        <w:pStyle w:val="Prrafodelista"/>
        <w:numPr>
          <w:ilvl w:val="0"/>
          <w:numId w:val="1"/>
        </w:numPr>
        <w:jc w:val="both"/>
        <w:rPr>
          <w:rFonts w:ascii="Arial" w:hAnsi="Arial" w:cs="Arial"/>
          <w:lang w:val="es-US"/>
        </w:rPr>
      </w:pPr>
      <w:r w:rsidRPr="00084B7B">
        <w:rPr>
          <w:rFonts w:ascii="Arial" w:hAnsi="Arial" w:cs="Arial"/>
          <w:lang w:val="es-US"/>
        </w:rPr>
        <w:t>Llenar todos los campos del formulario</w:t>
      </w:r>
      <w:r w:rsidR="0065256A" w:rsidRPr="00084B7B">
        <w:rPr>
          <w:rFonts w:ascii="Arial" w:hAnsi="Arial" w:cs="Arial"/>
          <w:lang w:val="es-US"/>
        </w:rPr>
        <w:t>.</w:t>
      </w:r>
    </w:p>
    <w:p w14:paraId="78E9FAE2" w14:textId="77777777" w:rsidR="0065256A" w:rsidRPr="00084B7B" w:rsidRDefault="002E4A3B" w:rsidP="001A0D9C">
      <w:pPr>
        <w:pStyle w:val="Prrafodelista"/>
        <w:numPr>
          <w:ilvl w:val="0"/>
          <w:numId w:val="1"/>
        </w:numPr>
        <w:jc w:val="both"/>
        <w:rPr>
          <w:rFonts w:ascii="Arial" w:hAnsi="Arial" w:cs="Arial"/>
          <w:lang w:val="es-US"/>
        </w:rPr>
      </w:pPr>
      <w:r w:rsidRPr="00084B7B">
        <w:rPr>
          <w:rFonts w:ascii="Arial" w:hAnsi="Arial" w:cs="Arial"/>
          <w:lang w:val="es-US"/>
        </w:rPr>
        <w:t>Verificar que los cálculos aritméticos estén correctos.</w:t>
      </w:r>
    </w:p>
    <w:p w14:paraId="434A98B4" w14:textId="3CCE3B32" w:rsidR="00246114" w:rsidRPr="00084B7B" w:rsidRDefault="002E4A3B" w:rsidP="001A0D9C">
      <w:pPr>
        <w:pStyle w:val="Prrafodelista"/>
        <w:numPr>
          <w:ilvl w:val="0"/>
          <w:numId w:val="1"/>
        </w:numPr>
        <w:jc w:val="both"/>
        <w:rPr>
          <w:rFonts w:ascii="Arial" w:hAnsi="Arial" w:cs="Arial"/>
          <w:lang w:val="es-US"/>
        </w:rPr>
      </w:pPr>
      <w:r w:rsidRPr="00084B7B">
        <w:rPr>
          <w:rFonts w:ascii="Arial" w:hAnsi="Arial" w:cs="Arial"/>
          <w:lang w:val="es-US"/>
        </w:rPr>
        <w:t xml:space="preserve">Registrar los importes en pesos y </w:t>
      </w:r>
      <w:r w:rsidR="001F5B61" w:rsidRPr="00084B7B">
        <w:rPr>
          <w:rFonts w:ascii="Arial" w:hAnsi="Arial" w:cs="Arial"/>
          <w:lang w:val="es-US"/>
        </w:rPr>
        <w:t>c</w:t>
      </w:r>
      <w:r w:rsidRPr="00084B7B">
        <w:rPr>
          <w:rFonts w:ascii="Arial" w:hAnsi="Arial" w:cs="Arial"/>
          <w:lang w:val="es-US"/>
        </w:rPr>
        <w:t>enta</w:t>
      </w:r>
      <w:r w:rsidR="001F5B61" w:rsidRPr="00084B7B">
        <w:rPr>
          <w:rFonts w:ascii="Arial" w:hAnsi="Arial" w:cs="Arial"/>
          <w:lang w:val="es-US"/>
        </w:rPr>
        <w:t>v</w:t>
      </w:r>
      <w:r w:rsidRPr="00084B7B">
        <w:rPr>
          <w:rFonts w:ascii="Arial" w:hAnsi="Arial" w:cs="Arial"/>
          <w:lang w:val="es-US"/>
        </w:rPr>
        <w:t>os</w:t>
      </w:r>
      <w:r w:rsidR="00B81B10" w:rsidRPr="00084B7B">
        <w:rPr>
          <w:rFonts w:ascii="Arial" w:hAnsi="Arial" w:cs="Arial"/>
          <w:lang w:val="es-US"/>
        </w:rPr>
        <w:t xml:space="preserve"> a través del uso de puntos y comas por ejemplo (20.000,65)</w:t>
      </w:r>
      <w:r w:rsidR="005B35BE" w:rsidRPr="00084B7B">
        <w:rPr>
          <w:rFonts w:ascii="Arial" w:hAnsi="Arial" w:cs="Arial"/>
          <w:lang w:val="es-US"/>
        </w:rPr>
        <w:t>.</w:t>
      </w:r>
    </w:p>
    <w:p w14:paraId="2F30448F" w14:textId="77777777" w:rsidR="00246114" w:rsidRPr="00084B7B" w:rsidRDefault="002E4A3B" w:rsidP="001A0D9C">
      <w:pPr>
        <w:pStyle w:val="Prrafodelista"/>
        <w:numPr>
          <w:ilvl w:val="0"/>
          <w:numId w:val="1"/>
        </w:numPr>
        <w:jc w:val="both"/>
        <w:rPr>
          <w:rFonts w:ascii="Arial" w:hAnsi="Arial" w:cs="Arial"/>
          <w:lang w:val="es-US"/>
        </w:rPr>
      </w:pPr>
      <w:r w:rsidRPr="00084B7B">
        <w:rPr>
          <w:rFonts w:ascii="Arial" w:hAnsi="Arial" w:cs="Arial"/>
          <w:lang w:val="es-US"/>
        </w:rPr>
        <w:t>Consignar los importes entre paréntesis en los casos siguientes:</w:t>
      </w:r>
    </w:p>
    <w:p w14:paraId="69C2ED40" w14:textId="147F7F8B" w:rsidR="00246114" w:rsidRPr="00084B7B" w:rsidRDefault="002E4A3B" w:rsidP="001A0D9C">
      <w:pPr>
        <w:pStyle w:val="Prrafodelista"/>
        <w:numPr>
          <w:ilvl w:val="1"/>
          <w:numId w:val="1"/>
        </w:numPr>
        <w:jc w:val="both"/>
        <w:rPr>
          <w:rFonts w:ascii="Arial" w:hAnsi="Arial" w:cs="Arial"/>
          <w:lang w:val="es-US"/>
        </w:rPr>
      </w:pPr>
      <w:r w:rsidRPr="00084B7B">
        <w:rPr>
          <w:rFonts w:ascii="Arial" w:hAnsi="Arial" w:cs="Arial"/>
          <w:lang w:val="es-US"/>
        </w:rPr>
        <w:t xml:space="preserve">Fila </w:t>
      </w:r>
      <w:r w:rsidR="001079C3" w:rsidRPr="00084B7B">
        <w:rPr>
          <w:rFonts w:ascii="Arial" w:hAnsi="Arial" w:cs="Arial"/>
          <w:lang w:val="es-US"/>
        </w:rPr>
        <w:t>11</w:t>
      </w:r>
      <w:r w:rsidRPr="00084B7B">
        <w:rPr>
          <w:rFonts w:ascii="Arial" w:hAnsi="Arial" w:cs="Arial"/>
          <w:lang w:val="es-US"/>
        </w:rPr>
        <w:t xml:space="preserve"> y 1</w:t>
      </w:r>
      <w:r w:rsidR="001079C3" w:rsidRPr="00084B7B">
        <w:rPr>
          <w:rFonts w:ascii="Arial" w:hAnsi="Arial" w:cs="Arial"/>
          <w:lang w:val="es-US"/>
        </w:rPr>
        <w:t>5</w:t>
      </w:r>
      <w:r w:rsidR="00084B7B" w:rsidRPr="00084B7B">
        <w:rPr>
          <w:rFonts w:ascii="Arial" w:hAnsi="Arial" w:cs="Arial"/>
          <w:lang w:val="es-US"/>
        </w:rPr>
        <w:t xml:space="preserve"> (si</w:t>
      </w:r>
      <w:r w:rsidRPr="00084B7B">
        <w:rPr>
          <w:rFonts w:ascii="Arial" w:hAnsi="Arial" w:cs="Arial"/>
          <w:lang w:val="es-US"/>
        </w:rPr>
        <w:t xml:space="preserve"> el resultado de la entidad fuese p</w:t>
      </w:r>
      <w:r w:rsidR="001F5B61" w:rsidRPr="00084B7B">
        <w:rPr>
          <w:rFonts w:ascii="Arial" w:hAnsi="Arial" w:cs="Arial"/>
          <w:lang w:val="es-US"/>
        </w:rPr>
        <w:t>é</w:t>
      </w:r>
      <w:r w:rsidRPr="00084B7B">
        <w:rPr>
          <w:rFonts w:ascii="Arial" w:hAnsi="Arial" w:cs="Arial"/>
          <w:lang w:val="es-US"/>
        </w:rPr>
        <w:t>rdida</w:t>
      </w:r>
      <w:r w:rsidR="00F90B80" w:rsidRPr="00084B7B">
        <w:rPr>
          <w:rFonts w:ascii="Arial" w:hAnsi="Arial" w:cs="Arial"/>
          <w:lang w:val="es-US"/>
        </w:rPr>
        <w:t>)</w:t>
      </w:r>
      <w:r w:rsidRPr="00084B7B">
        <w:rPr>
          <w:rFonts w:ascii="Arial" w:hAnsi="Arial" w:cs="Arial"/>
          <w:lang w:val="es-US"/>
        </w:rPr>
        <w:t>.</w:t>
      </w:r>
    </w:p>
    <w:p w14:paraId="76149F24" w14:textId="27B0FBD5" w:rsidR="00246114" w:rsidRPr="00084B7B" w:rsidRDefault="002E4A3B" w:rsidP="001A0D9C">
      <w:pPr>
        <w:pStyle w:val="Prrafodelista"/>
        <w:numPr>
          <w:ilvl w:val="1"/>
          <w:numId w:val="1"/>
        </w:numPr>
        <w:jc w:val="both"/>
        <w:rPr>
          <w:rFonts w:ascii="Arial" w:hAnsi="Arial" w:cs="Arial"/>
          <w:lang w:val="es-US"/>
        </w:rPr>
      </w:pPr>
      <w:r w:rsidRPr="00084B7B">
        <w:rPr>
          <w:rFonts w:ascii="Arial" w:hAnsi="Arial" w:cs="Arial"/>
          <w:lang w:val="es-US"/>
        </w:rPr>
        <w:t>Fila 1</w:t>
      </w:r>
      <w:r w:rsidR="001079C3" w:rsidRPr="00084B7B">
        <w:rPr>
          <w:rFonts w:ascii="Arial" w:hAnsi="Arial" w:cs="Arial"/>
          <w:lang w:val="es-US"/>
        </w:rPr>
        <w:t>4</w:t>
      </w:r>
      <w:r w:rsidRPr="00084B7B">
        <w:rPr>
          <w:rFonts w:ascii="Arial" w:hAnsi="Arial" w:cs="Arial"/>
          <w:lang w:val="es-US"/>
        </w:rPr>
        <w:t xml:space="preserve">: </w:t>
      </w:r>
      <w:r w:rsidR="00F90B80" w:rsidRPr="00084B7B">
        <w:rPr>
          <w:rFonts w:ascii="Arial" w:hAnsi="Arial" w:cs="Arial"/>
          <w:lang w:val="es-US"/>
        </w:rPr>
        <w:t>(</w:t>
      </w:r>
      <w:r w:rsidRPr="00084B7B">
        <w:rPr>
          <w:rFonts w:ascii="Arial" w:hAnsi="Arial" w:cs="Arial"/>
          <w:lang w:val="es-US"/>
        </w:rPr>
        <w:t>el ajuste por depreciación sea una deducción</w:t>
      </w:r>
      <w:r w:rsidR="00F90B80" w:rsidRPr="00084B7B">
        <w:rPr>
          <w:rFonts w:ascii="Arial" w:hAnsi="Arial" w:cs="Arial"/>
          <w:lang w:val="es-US"/>
        </w:rPr>
        <w:t>)</w:t>
      </w:r>
      <w:r w:rsidRPr="00084B7B">
        <w:rPr>
          <w:rFonts w:ascii="Arial" w:hAnsi="Arial" w:cs="Arial"/>
          <w:lang w:val="es-US"/>
        </w:rPr>
        <w:t xml:space="preserve">. </w:t>
      </w:r>
    </w:p>
    <w:p w14:paraId="102A21B1" w14:textId="7DDCDE9D" w:rsidR="00246114" w:rsidRPr="00084B7B" w:rsidRDefault="002E4A3B" w:rsidP="001A0D9C">
      <w:pPr>
        <w:pStyle w:val="Prrafodelista"/>
        <w:numPr>
          <w:ilvl w:val="1"/>
          <w:numId w:val="1"/>
        </w:numPr>
        <w:jc w:val="both"/>
        <w:rPr>
          <w:rFonts w:ascii="Arial" w:hAnsi="Arial" w:cs="Arial"/>
          <w:lang w:val="es-US"/>
        </w:rPr>
      </w:pPr>
      <w:r w:rsidRPr="00084B7B">
        <w:rPr>
          <w:rFonts w:ascii="Arial" w:hAnsi="Arial" w:cs="Arial"/>
          <w:lang w:val="es-US"/>
        </w:rPr>
        <w:t xml:space="preserve">Fila </w:t>
      </w:r>
      <w:r w:rsidR="00F90B80" w:rsidRPr="00084B7B">
        <w:rPr>
          <w:rFonts w:ascii="Arial" w:hAnsi="Arial" w:cs="Arial"/>
          <w:lang w:val="es-US"/>
        </w:rPr>
        <w:t>21(si hubiese</w:t>
      </w:r>
      <w:r w:rsidRPr="00084B7B">
        <w:rPr>
          <w:rFonts w:ascii="Arial" w:hAnsi="Arial" w:cs="Arial"/>
          <w:lang w:val="es-US"/>
        </w:rPr>
        <w:t xml:space="preserve"> que devolver impuesto al cierre del período declarado</w:t>
      </w:r>
      <w:r w:rsidR="00F90B80" w:rsidRPr="00084B7B">
        <w:rPr>
          <w:rFonts w:ascii="Arial" w:hAnsi="Arial" w:cs="Arial"/>
          <w:lang w:val="es-US"/>
        </w:rPr>
        <w:t>)</w:t>
      </w:r>
      <w:r w:rsidRPr="00084B7B">
        <w:rPr>
          <w:rFonts w:ascii="Arial" w:hAnsi="Arial" w:cs="Arial"/>
          <w:lang w:val="es-US"/>
        </w:rPr>
        <w:t>.</w:t>
      </w:r>
    </w:p>
    <w:p w14:paraId="06861FA1" w14:textId="1C449464" w:rsidR="00560E68" w:rsidRPr="00084B7B" w:rsidRDefault="00560E68" w:rsidP="00560E68">
      <w:pPr>
        <w:pStyle w:val="Prrafodelista"/>
        <w:numPr>
          <w:ilvl w:val="0"/>
          <w:numId w:val="1"/>
        </w:numPr>
        <w:jc w:val="both"/>
        <w:rPr>
          <w:rFonts w:ascii="Arial" w:hAnsi="Arial" w:cs="Arial"/>
          <w:lang w:val="es-US"/>
        </w:rPr>
      </w:pPr>
      <w:r w:rsidRPr="00084B7B">
        <w:rPr>
          <w:rFonts w:ascii="Arial" w:hAnsi="Arial" w:cs="Arial"/>
          <w:lang w:val="es-US"/>
        </w:rPr>
        <w:t>Las entidades que declaren</w:t>
      </w:r>
      <w:r w:rsidR="006D4F60" w:rsidRPr="00084B7B">
        <w:rPr>
          <w:rFonts w:ascii="Arial" w:hAnsi="Arial" w:cs="Arial"/>
          <w:lang w:val="es-US"/>
        </w:rPr>
        <w:t xml:space="preserve"> por los</w:t>
      </w:r>
      <w:r w:rsidRPr="00084B7B">
        <w:rPr>
          <w:rFonts w:ascii="Arial" w:hAnsi="Arial" w:cs="Arial"/>
          <w:lang w:val="es-US"/>
        </w:rPr>
        <w:t xml:space="preserve"> ingresos brutos no utilizarán las filas de la 7 a la 15 en el modelo de Declaración Jurada</w:t>
      </w:r>
      <w:r w:rsidR="006D4F60" w:rsidRPr="00084B7B">
        <w:rPr>
          <w:rFonts w:ascii="Arial" w:hAnsi="Arial" w:cs="Arial"/>
          <w:lang w:val="es-US"/>
        </w:rPr>
        <w:t>.</w:t>
      </w:r>
    </w:p>
    <w:p w14:paraId="75657AF5" w14:textId="77777777" w:rsidR="00D85003" w:rsidRPr="00084B7B" w:rsidRDefault="00D85003" w:rsidP="001A0D9C">
      <w:pPr>
        <w:pStyle w:val="Prrafodelista"/>
        <w:ind w:left="0"/>
        <w:jc w:val="both"/>
        <w:rPr>
          <w:rFonts w:ascii="Arial" w:hAnsi="Arial" w:cs="Arial"/>
          <w:b/>
          <w:bCs/>
          <w:lang w:val="es-US"/>
        </w:rPr>
      </w:pPr>
    </w:p>
    <w:p w14:paraId="71F67135" w14:textId="75764644" w:rsidR="00246114" w:rsidRPr="00084B7B" w:rsidRDefault="002E4A3B" w:rsidP="001A0D9C">
      <w:pPr>
        <w:pStyle w:val="Prrafodelista"/>
        <w:ind w:left="0"/>
        <w:jc w:val="both"/>
        <w:rPr>
          <w:rFonts w:ascii="Arial" w:hAnsi="Arial" w:cs="Arial"/>
          <w:b/>
          <w:bCs/>
          <w:u w:val="single"/>
          <w:lang w:val="es-US"/>
        </w:rPr>
      </w:pPr>
      <w:r w:rsidRPr="00084B7B">
        <w:rPr>
          <w:rFonts w:ascii="Arial" w:hAnsi="Arial" w:cs="Arial"/>
          <w:b/>
          <w:bCs/>
          <w:u w:val="single"/>
          <w:lang w:val="es-US"/>
        </w:rPr>
        <w:lastRenderedPageBreak/>
        <w:t>Aclaraciones para</w:t>
      </w:r>
      <w:r w:rsidR="00360CA3" w:rsidRPr="00084B7B">
        <w:rPr>
          <w:rFonts w:ascii="Arial" w:hAnsi="Arial" w:cs="Arial"/>
          <w:b/>
          <w:bCs/>
          <w:u w:val="single"/>
          <w:lang w:val="es-US"/>
        </w:rPr>
        <w:t xml:space="preserve"> </w:t>
      </w:r>
      <w:r w:rsidR="00043DFF" w:rsidRPr="00084B7B">
        <w:rPr>
          <w:rFonts w:ascii="Arial" w:hAnsi="Arial" w:cs="Arial"/>
          <w:b/>
          <w:bCs/>
          <w:u w:val="single"/>
          <w:lang w:val="es-US"/>
        </w:rPr>
        <w:t>el llenado</w:t>
      </w:r>
      <w:r w:rsidRPr="00084B7B">
        <w:rPr>
          <w:rFonts w:ascii="Arial" w:hAnsi="Arial" w:cs="Arial"/>
          <w:b/>
          <w:bCs/>
          <w:u w:val="single"/>
          <w:lang w:val="es-US"/>
        </w:rPr>
        <w:t xml:space="preserve"> del formulario.</w:t>
      </w:r>
    </w:p>
    <w:p w14:paraId="2AF0FB55" w14:textId="4E06BA67" w:rsidR="00DB75A6" w:rsidRPr="00084B7B" w:rsidRDefault="00DB75A6" w:rsidP="001A0D9C">
      <w:pPr>
        <w:jc w:val="both"/>
        <w:rPr>
          <w:rFonts w:ascii="Arial" w:hAnsi="Arial" w:cs="Arial"/>
          <w:lang w:val="es-US"/>
        </w:rPr>
      </w:pPr>
      <w:r w:rsidRPr="00084B7B">
        <w:rPr>
          <w:rFonts w:ascii="Arial" w:hAnsi="Arial" w:cs="Arial"/>
          <w:b/>
          <w:bCs/>
          <w:u w:val="single"/>
          <w:lang w:val="es-US"/>
        </w:rPr>
        <w:t>DATOS GENERALES DEL CONTRIBUYENTE</w:t>
      </w:r>
      <w:r w:rsidRPr="00084B7B">
        <w:rPr>
          <w:rFonts w:ascii="Arial" w:hAnsi="Arial" w:cs="Arial"/>
          <w:lang w:val="es-US"/>
        </w:rPr>
        <w:t>: (casillas de la 1 a la 9)</w:t>
      </w:r>
    </w:p>
    <w:p w14:paraId="4757ACAA" w14:textId="3C47D631" w:rsidR="00237FD5" w:rsidRPr="00084B7B" w:rsidRDefault="00237FD5" w:rsidP="001A0D9C">
      <w:pPr>
        <w:jc w:val="both"/>
        <w:rPr>
          <w:rFonts w:ascii="Arial" w:hAnsi="Arial" w:cs="Arial"/>
          <w:lang w:val="es-US"/>
        </w:rPr>
      </w:pPr>
      <w:r w:rsidRPr="00084B7B">
        <w:rPr>
          <w:rFonts w:ascii="Arial" w:hAnsi="Arial" w:cs="Arial"/>
          <w:lang w:val="es-US"/>
        </w:rPr>
        <w:t xml:space="preserve">Casilla 1: </w:t>
      </w:r>
      <w:r w:rsidR="00485AE1" w:rsidRPr="00084B7B">
        <w:rPr>
          <w:rFonts w:ascii="Arial" w:hAnsi="Arial" w:cs="Arial"/>
          <w:lang w:val="es-US"/>
        </w:rPr>
        <w:t>S</w:t>
      </w:r>
      <w:r w:rsidRPr="00084B7B">
        <w:rPr>
          <w:rFonts w:ascii="Arial" w:hAnsi="Arial" w:cs="Arial"/>
          <w:lang w:val="es-US"/>
        </w:rPr>
        <w:t>e indica el mes y año de inicio y fin, correspondiente al periodo que se está declarando.</w:t>
      </w:r>
    </w:p>
    <w:p w14:paraId="0987E21C" w14:textId="5D5153D0" w:rsidR="00237FD5" w:rsidRPr="00084B7B" w:rsidRDefault="002E4A3B" w:rsidP="000747E2">
      <w:pPr>
        <w:jc w:val="both"/>
        <w:rPr>
          <w:rFonts w:ascii="Arial" w:hAnsi="Arial" w:cs="Arial"/>
          <w:lang w:val="es-US"/>
        </w:rPr>
      </w:pPr>
      <w:r w:rsidRPr="00084B7B">
        <w:rPr>
          <w:rFonts w:ascii="Arial" w:hAnsi="Arial" w:cs="Arial"/>
          <w:lang w:val="es-US"/>
        </w:rPr>
        <w:t xml:space="preserve">Casilla 2: </w:t>
      </w:r>
      <w:r w:rsidR="00485AE1" w:rsidRPr="00084B7B">
        <w:rPr>
          <w:rFonts w:ascii="Arial" w:hAnsi="Arial" w:cs="Arial"/>
          <w:lang w:val="es-US"/>
        </w:rPr>
        <w:t>S</w:t>
      </w:r>
      <w:r w:rsidR="00237FD5" w:rsidRPr="00084B7B">
        <w:rPr>
          <w:rFonts w:ascii="Arial" w:hAnsi="Arial" w:cs="Arial"/>
          <w:lang w:val="es-US"/>
        </w:rPr>
        <w:t>e indica la moneda en que se elabora la Declaración Jurada.</w:t>
      </w:r>
    </w:p>
    <w:p w14:paraId="3CF9F250" w14:textId="75E95805" w:rsidR="00246114" w:rsidRPr="00084B7B" w:rsidRDefault="00237FD5" w:rsidP="000747E2">
      <w:pPr>
        <w:jc w:val="both"/>
        <w:rPr>
          <w:rFonts w:ascii="Arial" w:hAnsi="Arial" w:cs="Arial"/>
          <w:lang w:val="es-US"/>
        </w:rPr>
      </w:pPr>
      <w:r w:rsidRPr="00084B7B">
        <w:rPr>
          <w:rFonts w:ascii="Arial" w:hAnsi="Arial" w:cs="Arial"/>
          <w:lang w:val="es-US"/>
        </w:rPr>
        <w:t xml:space="preserve">Casilla 3: </w:t>
      </w:r>
      <w:r w:rsidR="002E4A3B" w:rsidRPr="00084B7B">
        <w:rPr>
          <w:rFonts w:ascii="Arial" w:hAnsi="Arial" w:cs="Arial"/>
          <w:lang w:val="es-US"/>
        </w:rPr>
        <w:t xml:space="preserve">Se marca con una </w:t>
      </w:r>
      <w:r w:rsidR="00802654" w:rsidRPr="00084B7B">
        <w:rPr>
          <w:rFonts w:ascii="Arial" w:hAnsi="Arial" w:cs="Arial"/>
          <w:lang w:val="es-US"/>
        </w:rPr>
        <w:t>X</w:t>
      </w:r>
      <w:r w:rsidR="002E4A3B" w:rsidRPr="00084B7B">
        <w:rPr>
          <w:rFonts w:ascii="Arial" w:hAnsi="Arial" w:cs="Arial"/>
          <w:lang w:val="es-US"/>
        </w:rPr>
        <w:t xml:space="preserve"> sí corresponde su </w:t>
      </w:r>
      <w:r w:rsidR="00C33141" w:rsidRPr="00084B7B">
        <w:rPr>
          <w:rFonts w:ascii="Arial" w:hAnsi="Arial" w:cs="Arial"/>
          <w:lang w:val="es-US"/>
        </w:rPr>
        <w:t>d</w:t>
      </w:r>
      <w:r w:rsidR="002E4A3B" w:rsidRPr="00084B7B">
        <w:rPr>
          <w:rFonts w:ascii="Arial" w:hAnsi="Arial" w:cs="Arial"/>
          <w:lang w:val="es-US"/>
        </w:rPr>
        <w:t>eclaración inicial o rectificada por algún error detectado.</w:t>
      </w:r>
    </w:p>
    <w:p w14:paraId="7D078947" w14:textId="2609EA49" w:rsidR="00485AE1" w:rsidRPr="00084B7B" w:rsidRDefault="002E4A3B" w:rsidP="00485AE1">
      <w:pPr>
        <w:jc w:val="both"/>
        <w:rPr>
          <w:rFonts w:ascii="Arial" w:hAnsi="Arial" w:cs="Arial"/>
          <w:lang w:val="es-US"/>
        </w:rPr>
      </w:pPr>
      <w:r w:rsidRPr="00084B7B">
        <w:rPr>
          <w:rFonts w:ascii="Arial" w:hAnsi="Arial" w:cs="Arial"/>
          <w:lang w:val="es-US"/>
        </w:rPr>
        <w:t xml:space="preserve">Casilla </w:t>
      </w:r>
      <w:r w:rsidR="00C33141" w:rsidRPr="00084B7B">
        <w:rPr>
          <w:rFonts w:ascii="Arial" w:hAnsi="Arial" w:cs="Arial"/>
          <w:lang w:val="es-US"/>
        </w:rPr>
        <w:t>de la 4 a la 9: se consignan los datos referentes a</w:t>
      </w:r>
      <w:r w:rsidR="00923CB8" w:rsidRPr="00084B7B">
        <w:rPr>
          <w:rFonts w:ascii="Arial" w:hAnsi="Arial" w:cs="Arial"/>
          <w:lang w:val="es-US"/>
        </w:rPr>
        <w:t>:</w:t>
      </w:r>
      <w:r w:rsidR="00C33141" w:rsidRPr="00084B7B">
        <w:rPr>
          <w:rFonts w:ascii="Arial" w:hAnsi="Arial" w:cs="Arial"/>
          <w:lang w:val="es-US"/>
        </w:rPr>
        <w:t xml:space="preserve"> Nombre o razón social del contribuyente que declara, </w:t>
      </w:r>
      <w:r w:rsidR="00E93CAE" w:rsidRPr="00084B7B">
        <w:rPr>
          <w:rFonts w:ascii="Arial" w:hAnsi="Arial" w:cs="Arial"/>
          <w:lang w:val="es-US"/>
        </w:rPr>
        <w:t>número</w:t>
      </w:r>
      <w:r w:rsidR="00C33141" w:rsidRPr="00084B7B">
        <w:rPr>
          <w:rFonts w:ascii="Arial" w:hAnsi="Arial" w:cs="Arial"/>
          <w:lang w:val="es-US"/>
        </w:rPr>
        <w:t xml:space="preserve"> de identificación tributaria, domicilio fiscal</w:t>
      </w:r>
      <w:r w:rsidR="00802654" w:rsidRPr="00084B7B">
        <w:rPr>
          <w:rFonts w:ascii="Arial" w:hAnsi="Arial" w:cs="Arial"/>
          <w:lang w:val="es-US"/>
        </w:rPr>
        <w:t>.</w:t>
      </w:r>
      <w:r w:rsidR="00485AE1" w:rsidRPr="00084B7B">
        <w:rPr>
          <w:rFonts w:ascii="Arial" w:hAnsi="Arial" w:cs="Arial"/>
          <w:lang w:val="es-US"/>
        </w:rPr>
        <w:t xml:space="preserve"> En caso de que la determinación corresponda a las operaciones de asociaciones económicas internacionales consigne el nombre de la asociación y a continuación, entre paréntesis, el nombre de la parte cubana que la legislación responsabiliza para la determinación del pago del impuesto.</w:t>
      </w:r>
    </w:p>
    <w:p w14:paraId="0CC05A84" w14:textId="3134E649" w:rsidR="00DB75A6" w:rsidRPr="00084B7B" w:rsidRDefault="00DB75A6" w:rsidP="00E1571A">
      <w:pPr>
        <w:jc w:val="both"/>
        <w:rPr>
          <w:rFonts w:ascii="Arial" w:hAnsi="Arial" w:cs="Arial"/>
          <w:b/>
          <w:bCs/>
          <w:lang w:val="es-US"/>
        </w:rPr>
      </w:pPr>
      <w:r w:rsidRPr="00084B7B">
        <w:rPr>
          <w:rFonts w:ascii="Arial" w:hAnsi="Arial" w:cs="Arial"/>
          <w:b/>
          <w:bCs/>
          <w:u w:val="single"/>
          <w:lang w:val="es-US"/>
        </w:rPr>
        <w:t>SECCION A DETERMINACION DE LA UTILIDAD O PERDIDA DEL PERIODO</w:t>
      </w:r>
      <w:r w:rsidR="00651D96" w:rsidRPr="00084B7B">
        <w:rPr>
          <w:rFonts w:ascii="Arial" w:hAnsi="Arial" w:cs="Arial"/>
          <w:b/>
          <w:bCs/>
          <w:u w:val="single"/>
          <w:lang w:val="es-US"/>
        </w:rPr>
        <w:t xml:space="preserve"> </w:t>
      </w:r>
      <w:r w:rsidRPr="00084B7B">
        <w:rPr>
          <w:rFonts w:ascii="Arial" w:hAnsi="Arial" w:cs="Arial"/>
          <w:b/>
          <w:bCs/>
          <w:lang w:val="es-US"/>
        </w:rPr>
        <w:t>(casilla 10, filas 1 a la 11)</w:t>
      </w:r>
    </w:p>
    <w:p w14:paraId="098B25C1" w14:textId="5522144F" w:rsidR="00E1571A" w:rsidRPr="00084B7B" w:rsidRDefault="00E1571A" w:rsidP="00E1571A">
      <w:pPr>
        <w:jc w:val="both"/>
        <w:rPr>
          <w:rFonts w:ascii="Arial" w:hAnsi="Arial" w:cs="Arial"/>
          <w:lang w:val="es-US"/>
        </w:rPr>
      </w:pPr>
      <w:r w:rsidRPr="00084B7B">
        <w:rPr>
          <w:rFonts w:ascii="Arial" w:hAnsi="Arial" w:cs="Arial"/>
          <w:lang w:val="es-US"/>
        </w:rPr>
        <w:t xml:space="preserve">Casilla 10: </w:t>
      </w:r>
      <w:r w:rsidR="002916A1" w:rsidRPr="00084B7B">
        <w:rPr>
          <w:rFonts w:ascii="Arial" w:hAnsi="Arial" w:cs="Arial"/>
          <w:lang w:val="es-US"/>
        </w:rPr>
        <w:t>I</w:t>
      </w:r>
      <w:r w:rsidR="00651D96" w:rsidRPr="00084B7B">
        <w:rPr>
          <w:rFonts w:ascii="Arial" w:hAnsi="Arial" w:cs="Arial"/>
          <w:lang w:val="es-US"/>
        </w:rPr>
        <w:t>mporte</w:t>
      </w:r>
      <w:r w:rsidR="002916A1" w:rsidRPr="00084B7B">
        <w:rPr>
          <w:rFonts w:ascii="Arial" w:hAnsi="Arial" w:cs="Arial"/>
          <w:lang w:val="es-US"/>
        </w:rPr>
        <w:t xml:space="preserve"> a registrar en </w:t>
      </w:r>
      <w:r w:rsidR="00EF3A36" w:rsidRPr="00084B7B">
        <w:rPr>
          <w:rFonts w:ascii="Arial" w:hAnsi="Arial" w:cs="Arial"/>
          <w:lang w:val="es-US"/>
        </w:rPr>
        <w:t>las filas</w:t>
      </w:r>
      <w:r w:rsidR="002916A1" w:rsidRPr="00084B7B">
        <w:rPr>
          <w:rFonts w:ascii="Arial" w:hAnsi="Arial" w:cs="Arial"/>
          <w:lang w:val="es-US"/>
        </w:rPr>
        <w:t xml:space="preserve"> del modelo.</w:t>
      </w:r>
    </w:p>
    <w:p w14:paraId="45A1C6A7" w14:textId="15294CFB" w:rsidR="00DB75A6" w:rsidRPr="00084B7B" w:rsidRDefault="00DB75A6" w:rsidP="00E1571A">
      <w:pPr>
        <w:jc w:val="both"/>
        <w:rPr>
          <w:rFonts w:ascii="Arial" w:hAnsi="Arial" w:cs="Arial"/>
          <w:lang w:val="es-US"/>
        </w:rPr>
      </w:pPr>
      <w:r w:rsidRPr="00084B7B">
        <w:rPr>
          <w:rFonts w:ascii="Arial" w:hAnsi="Arial" w:cs="Arial"/>
          <w:lang w:val="es-US"/>
        </w:rPr>
        <w:t>Fila 1: Se consigna el importe de las Ventas Brutas o Ingresos Brutos.</w:t>
      </w:r>
    </w:p>
    <w:p w14:paraId="4182B054" w14:textId="3F1D610E" w:rsidR="00DB75A6" w:rsidRPr="00084B7B" w:rsidRDefault="00DB75A6" w:rsidP="00E1571A">
      <w:pPr>
        <w:jc w:val="both"/>
        <w:rPr>
          <w:rFonts w:ascii="Arial" w:hAnsi="Arial" w:cs="Arial"/>
          <w:lang w:val="es-US"/>
        </w:rPr>
      </w:pPr>
      <w:r w:rsidRPr="00084B7B">
        <w:rPr>
          <w:rFonts w:ascii="Arial" w:hAnsi="Arial" w:cs="Arial"/>
          <w:lang w:val="es-US"/>
        </w:rPr>
        <w:t>Fila 2: Devoluciones.</w:t>
      </w:r>
      <w:r w:rsidR="00AB171C" w:rsidRPr="00084B7B">
        <w:rPr>
          <w:rFonts w:ascii="Arial" w:hAnsi="Arial" w:cs="Arial"/>
          <w:lang w:val="es-US"/>
        </w:rPr>
        <w:t xml:space="preserve"> </w:t>
      </w:r>
      <w:bookmarkStart w:id="0" w:name="_Hlk212319967"/>
      <w:r w:rsidR="00084B7B" w:rsidRPr="00084B7B">
        <w:rPr>
          <w:rFonts w:ascii="Arial" w:hAnsi="Arial" w:cs="Arial"/>
          <w:lang w:val="es-US"/>
        </w:rPr>
        <w:t>(Son</w:t>
      </w:r>
      <w:r w:rsidR="00AB171C" w:rsidRPr="00084B7B">
        <w:rPr>
          <w:rFonts w:ascii="Arial" w:hAnsi="Arial" w:cs="Arial"/>
          <w:lang w:val="es-US"/>
        </w:rPr>
        <w:t xml:space="preserve"> las cantidades </w:t>
      </w:r>
      <w:r w:rsidR="008D3FE8" w:rsidRPr="00084B7B">
        <w:rPr>
          <w:rFonts w:ascii="Arial" w:hAnsi="Arial" w:cs="Arial"/>
          <w:lang w:val="es-US"/>
        </w:rPr>
        <w:t xml:space="preserve">de mercancías o productos devueltos por mala calidad en su elaboración o por vencimiento) </w:t>
      </w:r>
      <w:bookmarkEnd w:id="0"/>
    </w:p>
    <w:p w14:paraId="0FB5FE3B" w14:textId="766B9FF8" w:rsidR="00DB75A6" w:rsidRPr="00084B7B" w:rsidRDefault="00DB75A6" w:rsidP="00E1571A">
      <w:pPr>
        <w:jc w:val="both"/>
        <w:rPr>
          <w:rFonts w:ascii="Arial" w:hAnsi="Arial" w:cs="Arial"/>
          <w:lang w:val="es-US"/>
        </w:rPr>
      </w:pPr>
      <w:r w:rsidRPr="00084B7B">
        <w:rPr>
          <w:rFonts w:ascii="Arial" w:hAnsi="Arial" w:cs="Arial"/>
          <w:lang w:val="es-US"/>
        </w:rPr>
        <w:t>Fila 3: Impuesto sobre las Ventas.</w:t>
      </w:r>
    </w:p>
    <w:p w14:paraId="7F8721BC" w14:textId="0F112AD2" w:rsidR="00DB75A6" w:rsidRPr="00084B7B" w:rsidRDefault="00DB75A6" w:rsidP="00E1571A">
      <w:pPr>
        <w:jc w:val="both"/>
        <w:rPr>
          <w:rFonts w:ascii="Arial" w:hAnsi="Arial" w:cs="Arial"/>
          <w:lang w:val="es-US"/>
        </w:rPr>
      </w:pPr>
      <w:r w:rsidRPr="00084B7B">
        <w:rPr>
          <w:rFonts w:ascii="Arial" w:hAnsi="Arial" w:cs="Arial"/>
          <w:lang w:val="es-US"/>
        </w:rPr>
        <w:t>Fila 4: Ventas Netas o Ingresos Netos</w:t>
      </w:r>
      <w:r w:rsidR="00BA3373" w:rsidRPr="00084B7B">
        <w:rPr>
          <w:rFonts w:ascii="Arial" w:hAnsi="Arial" w:cs="Arial"/>
          <w:lang w:val="es-US"/>
        </w:rPr>
        <w:t xml:space="preserve"> </w:t>
      </w:r>
      <w:r w:rsidRPr="00084B7B">
        <w:rPr>
          <w:rFonts w:ascii="Arial" w:hAnsi="Arial" w:cs="Arial"/>
          <w:lang w:val="es-US"/>
        </w:rPr>
        <w:t>(fila 1-fila 2 y 3)</w:t>
      </w:r>
    </w:p>
    <w:p w14:paraId="43A4917D" w14:textId="31FCBB13" w:rsidR="00DB75A6" w:rsidRPr="00084B7B" w:rsidRDefault="00DB75A6" w:rsidP="00E1571A">
      <w:pPr>
        <w:jc w:val="both"/>
        <w:rPr>
          <w:rFonts w:ascii="Arial" w:hAnsi="Arial" w:cs="Arial"/>
          <w:lang w:val="es-US"/>
        </w:rPr>
      </w:pPr>
      <w:r w:rsidRPr="00084B7B">
        <w:rPr>
          <w:rFonts w:ascii="Arial" w:hAnsi="Arial" w:cs="Arial"/>
          <w:lang w:val="es-US"/>
        </w:rPr>
        <w:t>Fila: Otros Ingresos.</w:t>
      </w:r>
    </w:p>
    <w:p w14:paraId="18FCF625" w14:textId="0D735FCF" w:rsidR="00DB75A6" w:rsidRPr="00084B7B" w:rsidRDefault="00DB75A6" w:rsidP="00E1571A">
      <w:pPr>
        <w:jc w:val="both"/>
        <w:rPr>
          <w:rFonts w:ascii="Arial" w:hAnsi="Arial" w:cs="Arial"/>
          <w:lang w:val="es-US"/>
        </w:rPr>
      </w:pPr>
      <w:r w:rsidRPr="00084B7B">
        <w:rPr>
          <w:rFonts w:ascii="Arial" w:hAnsi="Arial" w:cs="Arial"/>
          <w:lang w:val="es-US"/>
        </w:rPr>
        <w:t>Fila 6: Total de Ingresos</w:t>
      </w:r>
      <w:r w:rsidR="00824AB8" w:rsidRPr="00084B7B">
        <w:rPr>
          <w:rFonts w:ascii="Arial" w:hAnsi="Arial" w:cs="Arial"/>
          <w:lang w:val="es-US"/>
        </w:rPr>
        <w:t xml:space="preserve"> </w:t>
      </w:r>
      <w:r w:rsidRPr="00084B7B">
        <w:rPr>
          <w:rFonts w:ascii="Arial" w:hAnsi="Arial" w:cs="Arial"/>
          <w:lang w:val="es-US"/>
        </w:rPr>
        <w:t>(sumatoria fila 4 y fila 5)</w:t>
      </w:r>
    </w:p>
    <w:p w14:paraId="019FD2A2" w14:textId="7ECDF381" w:rsidR="00DB75A6" w:rsidRPr="00084B7B" w:rsidRDefault="00DB75A6" w:rsidP="00E1571A">
      <w:pPr>
        <w:jc w:val="both"/>
        <w:rPr>
          <w:rFonts w:ascii="Arial" w:hAnsi="Arial" w:cs="Arial"/>
          <w:lang w:val="es-US"/>
        </w:rPr>
      </w:pPr>
      <w:r w:rsidRPr="00084B7B">
        <w:rPr>
          <w:rFonts w:ascii="Arial" w:hAnsi="Arial" w:cs="Arial"/>
          <w:lang w:val="es-US"/>
        </w:rPr>
        <w:t xml:space="preserve">Fila 7: Costos de </w:t>
      </w:r>
      <w:r w:rsidR="00EF3A36" w:rsidRPr="00084B7B">
        <w:rPr>
          <w:rFonts w:ascii="Arial" w:hAnsi="Arial" w:cs="Arial"/>
          <w:lang w:val="es-US"/>
        </w:rPr>
        <w:t>Venta. (costos en los que se incurren en la compra o elaboración de productos)</w:t>
      </w:r>
    </w:p>
    <w:p w14:paraId="1F831B07" w14:textId="69224DED" w:rsidR="00DB75A6" w:rsidRPr="00084B7B" w:rsidRDefault="00DB75A6" w:rsidP="00E1571A">
      <w:pPr>
        <w:jc w:val="both"/>
        <w:rPr>
          <w:rFonts w:ascii="Arial" w:hAnsi="Arial" w:cs="Arial"/>
          <w:lang w:val="es-US"/>
        </w:rPr>
      </w:pPr>
      <w:r w:rsidRPr="00084B7B">
        <w:rPr>
          <w:rFonts w:ascii="Arial" w:hAnsi="Arial" w:cs="Arial"/>
          <w:lang w:val="es-US"/>
        </w:rPr>
        <w:t>Fila 8:</w:t>
      </w:r>
      <w:r w:rsidR="00824AB8" w:rsidRPr="00084B7B">
        <w:rPr>
          <w:rFonts w:ascii="Arial" w:hAnsi="Arial" w:cs="Arial"/>
          <w:lang w:val="es-US"/>
        </w:rPr>
        <w:t xml:space="preserve"> Gastos de Venta, Administración y Generales.</w:t>
      </w:r>
      <w:r w:rsidR="00EF3A36" w:rsidRPr="00084B7B">
        <w:rPr>
          <w:rFonts w:ascii="Arial" w:hAnsi="Arial" w:cs="Arial"/>
          <w:lang w:val="es-US"/>
        </w:rPr>
        <w:t xml:space="preserve"> (gastos en los que se incurre para el funcionamiento de la entidad o del negocio)</w:t>
      </w:r>
    </w:p>
    <w:p w14:paraId="4841FB58" w14:textId="35CB9531" w:rsidR="00824AB8" w:rsidRPr="00084B7B" w:rsidRDefault="00824AB8" w:rsidP="00E1571A">
      <w:pPr>
        <w:jc w:val="both"/>
        <w:rPr>
          <w:rFonts w:ascii="Arial" w:hAnsi="Arial" w:cs="Arial"/>
          <w:lang w:val="es-US"/>
        </w:rPr>
      </w:pPr>
      <w:r w:rsidRPr="00084B7B">
        <w:rPr>
          <w:rFonts w:ascii="Arial" w:hAnsi="Arial" w:cs="Arial"/>
          <w:lang w:val="es-US"/>
        </w:rPr>
        <w:t xml:space="preserve">Fila 9: </w:t>
      </w:r>
      <w:r w:rsidR="00BA3373" w:rsidRPr="00084B7B">
        <w:rPr>
          <w:rFonts w:ascii="Arial" w:hAnsi="Arial" w:cs="Arial"/>
          <w:lang w:val="es-US"/>
        </w:rPr>
        <w:t>Gastos de Operación.</w:t>
      </w:r>
      <w:r w:rsidR="00EF3A36" w:rsidRPr="00084B7B">
        <w:rPr>
          <w:rFonts w:ascii="Arial" w:hAnsi="Arial" w:cs="Arial"/>
          <w:lang w:val="es-US"/>
        </w:rPr>
        <w:t xml:space="preserve"> </w:t>
      </w:r>
      <w:r w:rsidR="00AB171C" w:rsidRPr="00084B7B">
        <w:rPr>
          <w:rFonts w:ascii="Arial" w:hAnsi="Arial" w:cs="Arial"/>
          <w:lang w:val="es-US"/>
        </w:rPr>
        <w:t>(gastos</w:t>
      </w:r>
      <w:r w:rsidR="00EF5D88" w:rsidRPr="00084B7B">
        <w:rPr>
          <w:rFonts w:ascii="Arial" w:hAnsi="Arial" w:cs="Arial"/>
          <w:lang w:val="es-US"/>
        </w:rPr>
        <w:t xml:space="preserve"> para lograr mantener funcionando la entidad o el negocio, tales como gastos de salario al personal, electricidad, agua, alquiler de local, entre otros</w:t>
      </w:r>
      <w:r w:rsidR="00EF3A36" w:rsidRPr="00084B7B">
        <w:rPr>
          <w:rFonts w:ascii="Arial" w:hAnsi="Arial" w:cs="Arial"/>
          <w:lang w:val="es-US"/>
        </w:rPr>
        <w:t>)</w:t>
      </w:r>
    </w:p>
    <w:p w14:paraId="71B5751F" w14:textId="40179D62" w:rsidR="00AB0F96" w:rsidRPr="00084B7B" w:rsidRDefault="00AB0F96" w:rsidP="00E1571A">
      <w:pPr>
        <w:jc w:val="both"/>
        <w:rPr>
          <w:rFonts w:ascii="Arial" w:hAnsi="Arial" w:cs="Arial"/>
          <w:lang w:val="es-US"/>
        </w:rPr>
      </w:pPr>
      <w:r w:rsidRPr="00084B7B">
        <w:rPr>
          <w:rFonts w:ascii="Arial" w:hAnsi="Arial" w:cs="Arial"/>
          <w:lang w:val="es-US"/>
        </w:rPr>
        <w:t>Fila 10:  Otros gastos</w:t>
      </w:r>
      <w:r w:rsidR="00802654" w:rsidRPr="00084B7B">
        <w:rPr>
          <w:rFonts w:ascii="Arial" w:hAnsi="Arial" w:cs="Arial"/>
          <w:lang w:val="es-US"/>
        </w:rPr>
        <w:t xml:space="preserve"> </w:t>
      </w:r>
      <w:r w:rsidR="00AB171C" w:rsidRPr="00084B7B">
        <w:rPr>
          <w:rFonts w:ascii="Arial" w:hAnsi="Arial" w:cs="Arial"/>
          <w:lang w:val="es-US"/>
        </w:rPr>
        <w:t>(otros</w:t>
      </w:r>
      <w:r w:rsidR="002C0FBE" w:rsidRPr="00084B7B">
        <w:rPr>
          <w:rFonts w:ascii="Arial" w:hAnsi="Arial" w:cs="Arial"/>
          <w:lang w:val="es-US"/>
        </w:rPr>
        <w:t xml:space="preserve"> gastos en que pueda incurrir </w:t>
      </w:r>
      <w:r w:rsidR="00802654" w:rsidRPr="00084B7B">
        <w:rPr>
          <w:rFonts w:ascii="Arial" w:hAnsi="Arial" w:cs="Arial"/>
          <w:lang w:val="es-US"/>
        </w:rPr>
        <w:t>el contribuyente</w:t>
      </w:r>
      <w:r w:rsidR="002C0FBE" w:rsidRPr="00084B7B">
        <w:rPr>
          <w:rFonts w:ascii="Arial" w:hAnsi="Arial" w:cs="Arial"/>
          <w:lang w:val="es-US"/>
        </w:rPr>
        <w:t>)</w:t>
      </w:r>
      <w:r w:rsidRPr="00084B7B">
        <w:rPr>
          <w:rFonts w:ascii="Arial" w:hAnsi="Arial" w:cs="Arial"/>
          <w:lang w:val="es-US"/>
        </w:rPr>
        <w:t>.</w:t>
      </w:r>
    </w:p>
    <w:p w14:paraId="08D10956" w14:textId="64883247" w:rsidR="00AB0F96" w:rsidRPr="00084B7B" w:rsidRDefault="00AB0F96" w:rsidP="00E1571A">
      <w:pPr>
        <w:jc w:val="both"/>
        <w:rPr>
          <w:rFonts w:ascii="Arial" w:hAnsi="Arial" w:cs="Arial"/>
          <w:lang w:val="es-US"/>
        </w:rPr>
      </w:pPr>
      <w:r w:rsidRPr="00084B7B">
        <w:rPr>
          <w:rFonts w:ascii="Arial" w:hAnsi="Arial" w:cs="Arial"/>
          <w:lang w:val="es-US"/>
        </w:rPr>
        <w:t>Fila 11.  Utilidad o perdida del periodo (fila 6 -fila 7 a la</w:t>
      </w:r>
      <w:r w:rsidR="00672AFE" w:rsidRPr="00084B7B">
        <w:rPr>
          <w:rFonts w:ascii="Arial" w:hAnsi="Arial" w:cs="Arial"/>
          <w:lang w:val="es-US"/>
        </w:rPr>
        <w:t xml:space="preserve"> fila</w:t>
      </w:r>
      <w:r w:rsidRPr="00084B7B">
        <w:rPr>
          <w:rFonts w:ascii="Arial" w:hAnsi="Arial" w:cs="Arial"/>
          <w:lang w:val="es-US"/>
        </w:rPr>
        <w:t xml:space="preserve"> 10).</w:t>
      </w:r>
    </w:p>
    <w:p w14:paraId="5FD88998" w14:textId="4B19A0A6" w:rsidR="00BA3373" w:rsidRPr="00084B7B" w:rsidRDefault="00BA3373" w:rsidP="00E1571A">
      <w:pPr>
        <w:jc w:val="both"/>
        <w:rPr>
          <w:rFonts w:ascii="Arial" w:hAnsi="Arial" w:cs="Arial"/>
          <w:b/>
          <w:bCs/>
          <w:lang w:val="es-US"/>
        </w:rPr>
      </w:pPr>
      <w:r w:rsidRPr="00084B7B">
        <w:rPr>
          <w:rFonts w:ascii="Arial" w:hAnsi="Arial" w:cs="Arial"/>
          <w:b/>
          <w:bCs/>
          <w:u w:val="single"/>
          <w:lang w:val="es-US"/>
        </w:rPr>
        <w:t>SECCIÓN B DETERMINACION DE LA UTILIDAD FISCAL IMPONIBLE</w:t>
      </w:r>
      <w:r w:rsidR="00651D96" w:rsidRPr="00084B7B">
        <w:rPr>
          <w:rFonts w:ascii="Arial" w:hAnsi="Arial" w:cs="Arial"/>
          <w:lang w:val="es-US"/>
        </w:rPr>
        <w:t xml:space="preserve"> </w:t>
      </w:r>
      <w:r w:rsidR="00651D96" w:rsidRPr="00084B7B">
        <w:rPr>
          <w:rFonts w:ascii="Arial" w:hAnsi="Arial" w:cs="Arial"/>
          <w:b/>
          <w:bCs/>
          <w:lang w:val="es-US"/>
        </w:rPr>
        <w:t>(filas 12 a la 15)</w:t>
      </w:r>
    </w:p>
    <w:p w14:paraId="76AA5937" w14:textId="41749DD8" w:rsidR="00AB0F96" w:rsidRPr="00084B7B" w:rsidRDefault="00AB0F96" w:rsidP="00E1571A">
      <w:pPr>
        <w:jc w:val="both"/>
        <w:rPr>
          <w:rFonts w:ascii="Arial" w:hAnsi="Arial" w:cs="Arial"/>
          <w:lang w:val="es-US"/>
        </w:rPr>
      </w:pPr>
      <w:r w:rsidRPr="00084B7B">
        <w:rPr>
          <w:rFonts w:ascii="Arial" w:hAnsi="Arial" w:cs="Arial"/>
          <w:lang w:val="es-US"/>
        </w:rPr>
        <w:t>Fila 12: Adiciones para calcular la utilidad Neta.</w:t>
      </w:r>
      <w:r w:rsidR="00022D61" w:rsidRPr="00084B7B">
        <w:rPr>
          <w:rFonts w:ascii="Arial" w:hAnsi="Arial" w:cs="Arial"/>
          <w:lang w:val="es-US"/>
        </w:rPr>
        <w:t xml:space="preserve"> </w:t>
      </w:r>
      <w:r w:rsidR="00F366F5" w:rsidRPr="00084B7B">
        <w:rPr>
          <w:rFonts w:ascii="Arial" w:hAnsi="Arial" w:cs="Arial"/>
          <w:lang w:val="es-US"/>
        </w:rPr>
        <w:t>(</w:t>
      </w:r>
      <w:bookmarkStart w:id="1" w:name="_Hlk212314230"/>
      <w:r w:rsidR="00F366F5" w:rsidRPr="00084B7B">
        <w:rPr>
          <w:rFonts w:ascii="Arial" w:hAnsi="Arial" w:cs="Arial"/>
          <w:lang w:val="es-US"/>
        </w:rPr>
        <w:t xml:space="preserve">gastos no deducibles, tales como multas, </w:t>
      </w:r>
      <w:r w:rsidR="00084B7B" w:rsidRPr="00084B7B">
        <w:rPr>
          <w:rFonts w:ascii="Arial" w:hAnsi="Arial" w:cs="Arial"/>
          <w:lang w:val="es-US"/>
        </w:rPr>
        <w:t>recargos, sanciones</w:t>
      </w:r>
      <w:r w:rsidR="00F366F5" w:rsidRPr="00084B7B">
        <w:rPr>
          <w:rFonts w:ascii="Arial" w:hAnsi="Arial" w:cs="Arial"/>
          <w:lang w:val="es-US"/>
        </w:rPr>
        <w:t xml:space="preserve"> por cualquier </w:t>
      </w:r>
      <w:r w:rsidR="00084B7B" w:rsidRPr="00084B7B">
        <w:rPr>
          <w:rFonts w:ascii="Arial" w:hAnsi="Arial" w:cs="Arial"/>
          <w:lang w:val="es-US"/>
        </w:rPr>
        <w:t>concepto, las</w:t>
      </w:r>
      <w:r w:rsidR="00654B05" w:rsidRPr="00084B7B">
        <w:rPr>
          <w:rFonts w:ascii="Arial" w:hAnsi="Arial" w:cs="Arial"/>
          <w:lang w:val="es-US"/>
        </w:rPr>
        <w:t xml:space="preserve"> </w:t>
      </w:r>
      <w:r w:rsidR="00F366F5" w:rsidRPr="00084B7B">
        <w:rPr>
          <w:rFonts w:ascii="Arial" w:hAnsi="Arial" w:cs="Arial"/>
          <w:lang w:val="es-US"/>
        </w:rPr>
        <w:t>pérdidas</w:t>
      </w:r>
      <w:r w:rsidR="00654B05" w:rsidRPr="00084B7B">
        <w:rPr>
          <w:rFonts w:ascii="Arial" w:hAnsi="Arial" w:cs="Arial"/>
          <w:lang w:val="es-US"/>
        </w:rPr>
        <w:t xml:space="preserve"> motivadas por actitud negligente, manifiesta y comprobada, las perdidas por faltante, excepto aquellos en que su denuncia sea aceptada, gastos </w:t>
      </w:r>
      <w:r w:rsidR="00654B05" w:rsidRPr="00084B7B">
        <w:rPr>
          <w:rFonts w:ascii="Arial" w:hAnsi="Arial" w:cs="Arial"/>
          <w:lang w:val="es-US"/>
        </w:rPr>
        <w:lastRenderedPageBreak/>
        <w:t xml:space="preserve">de años anteriores no registrados con oportunidad, gastos se seguridad social a corto plazo que excedan el porciento establecido, otros que se </w:t>
      </w:r>
      <w:r w:rsidR="00084B7B" w:rsidRPr="00084B7B">
        <w:rPr>
          <w:rFonts w:ascii="Arial" w:hAnsi="Arial" w:cs="Arial"/>
          <w:lang w:val="es-US"/>
        </w:rPr>
        <w:t>establezcan por</w:t>
      </w:r>
      <w:r w:rsidR="00654B05" w:rsidRPr="00084B7B">
        <w:rPr>
          <w:rFonts w:ascii="Arial" w:hAnsi="Arial" w:cs="Arial"/>
          <w:lang w:val="es-US"/>
        </w:rPr>
        <w:t xml:space="preserve"> el MFP) </w:t>
      </w:r>
    </w:p>
    <w:bookmarkEnd w:id="1"/>
    <w:p w14:paraId="696B7F42" w14:textId="1940D768" w:rsidR="00AB0F96" w:rsidRPr="00084B7B" w:rsidRDefault="00AB0F96" w:rsidP="00E1571A">
      <w:pPr>
        <w:jc w:val="both"/>
        <w:rPr>
          <w:rFonts w:ascii="Arial" w:hAnsi="Arial" w:cs="Arial"/>
          <w:lang w:val="es-US"/>
        </w:rPr>
      </w:pPr>
      <w:r w:rsidRPr="00084B7B">
        <w:rPr>
          <w:rFonts w:ascii="Arial" w:hAnsi="Arial" w:cs="Arial"/>
          <w:lang w:val="es-US"/>
        </w:rPr>
        <w:t>Fila 13</w:t>
      </w:r>
      <w:r w:rsidR="002447BE" w:rsidRPr="00084B7B">
        <w:rPr>
          <w:rFonts w:ascii="Arial" w:hAnsi="Arial" w:cs="Arial"/>
          <w:lang w:val="es-US"/>
        </w:rPr>
        <w:t xml:space="preserve"> Deducciones para calcular la Utilidad </w:t>
      </w:r>
      <w:bookmarkStart w:id="2" w:name="_Hlk212314392"/>
      <w:r w:rsidR="00084B7B" w:rsidRPr="00084B7B">
        <w:rPr>
          <w:rFonts w:ascii="Arial" w:hAnsi="Arial" w:cs="Arial"/>
          <w:lang w:val="es-US"/>
        </w:rPr>
        <w:t>neta. (Reservas</w:t>
      </w:r>
      <w:r w:rsidR="00654B05" w:rsidRPr="00084B7B">
        <w:rPr>
          <w:rFonts w:ascii="Arial" w:hAnsi="Arial" w:cs="Arial"/>
          <w:lang w:val="es-US"/>
        </w:rPr>
        <w:t xml:space="preserve"> para perdidas y contingencias, reservas voluntarias autorizadas a deducir, deducción por reinversión y perdida fiscal-periodo anteriores-año fiscal)</w:t>
      </w:r>
    </w:p>
    <w:bookmarkEnd w:id="2"/>
    <w:p w14:paraId="3A340F8A" w14:textId="75D8F44C" w:rsidR="00246114" w:rsidRPr="00084B7B" w:rsidRDefault="002E4A3B" w:rsidP="000747E2">
      <w:pPr>
        <w:jc w:val="both"/>
        <w:rPr>
          <w:rFonts w:ascii="Arial" w:hAnsi="Arial" w:cs="Arial"/>
          <w:lang w:val="es-US"/>
        </w:rPr>
      </w:pPr>
      <w:r w:rsidRPr="00084B7B">
        <w:rPr>
          <w:rFonts w:ascii="Arial" w:hAnsi="Arial" w:cs="Arial"/>
          <w:lang w:val="es-US"/>
        </w:rPr>
        <w:t>Fila 1</w:t>
      </w:r>
      <w:r w:rsidR="00E1571A" w:rsidRPr="00084B7B">
        <w:rPr>
          <w:rFonts w:ascii="Arial" w:hAnsi="Arial" w:cs="Arial"/>
          <w:lang w:val="es-US"/>
        </w:rPr>
        <w:t>4</w:t>
      </w:r>
      <w:r w:rsidRPr="00084B7B">
        <w:rPr>
          <w:rFonts w:ascii="Arial" w:hAnsi="Arial" w:cs="Arial"/>
          <w:lang w:val="es-US"/>
        </w:rPr>
        <w:t xml:space="preserve">: </w:t>
      </w:r>
      <w:r w:rsidR="00CC0B38" w:rsidRPr="00084B7B">
        <w:rPr>
          <w:rFonts w:ascii="Arial" w:hAnsi="Arial" w:cs="Arial"/>
          <w:lang w:val="es-US"/>
        </w:rPr>
        <w:t xml:space="preserve">Ajuste por Depreciación </w:t>
      </w:r>
      <w:r w:rsidR="00F851D1" w:rsidRPr="00084B7B">
        <w:rPr>
          <w:rFonts w:ascii="Arial" w:hAnsi="Arial" w:cs="Arial"/>
          <w:lang w:val="es-US"/>
        </w:rPr>
        <w:t>(Este</w:t>
      </w:r>
      <w:r w:rsidRPr="00084B7B">
        <w:rPr>
          <w:rFonts w:ascii="Arial" w:hAnsi="Arial" w:cs="Arial"/>
          <w:lang w:val="es-US"/>
        </w:rPr>
        <w:t xml:space="preserve"> ajuste debe ser por adicción cuando se han utilizado tasas de depreciación superior a las establecidas en la norma legal correspondiente; o por deducción para contribuyentes que utilicen una depreciación acelerada de los activos fijos</w:t>
      </w:r>
      <w:r w:rsidR="00802654" w:rsidRPr="00084B7B">
        <w:rPr>
          <w:rFonts w:ascii="Arial" w:hAnsi="Arial" w:cs="Arial"/>
          <w:lang w:val="es-US"/>
        </w:rPr>
        <w:t xml:space="preserve"> tangibles</w:t>
      </w:r>
      <w:r w:rsidR="00CC0B38" w:rsidRPr="00084B7B">
        <w:rPr>
          <w:rFonts w:ascii="Arial" w:hAnsi="Arial" w:cs="Arial"/>
          <w:lang w:val="es-US"/>
        </w:rPr>
        <w:t>)</w:t>
      </w:r>
      <w:r w:rsidRPr="00084B7B">
        <w:rPr>
          <w:rFonts w:ascii="Arial" w:hAnsi="Arial" w:cs="Arial"/>
          <w:lang w:val="es-US"/>
        </w:rPr>
        <w:t>.</w:t>
      </w:r>
    </w:p>
    <w:p w14:paraId="780DBA66" w14:textId="5870C4AD" w:rsidR="002447BE" w:rsidRPr="00084B7B" w:rsidRDefault="002447BE" w:rsidP="000747E2">
      <w:pPr>
        <w:jc w:val="both"/>
        <w:rPr>
          <w:rFonts w:ascii="Arial" w:hAnsi="Arial" w:cs="Arial"/>
          <w:lang w:val="es-US"/>
        </w:rPr>
      </w:pPr>
      <w:r w:rsidRPr="00084B7B">
        <w:rPr>
          <w:rFonts w:ascii="Arial" w:hAnsi="Arial" w:cs="Arial"/>
          <w:lang w:val="es-US"/>
        </w:rPr>
        <w:t>Fila 15: Utilidad Neta imponible o Perdida Fiscal</w:t>
      </w:r>
      <w:r w:rsidR="00BA57ED" w:rsidRPr="00084B7B">
        <w:rPr>
          <w:rFonts w:ascii="Arial" w:hAnsi="Arial" w:cs="Arial"/>
          <w:lang w:val="es-US"/>
        </w:rPr>
        <w:t xml:space="preserve"> </w:t>
      </w:r>
      <w:r w:rsidRPr="00084B7B">
        <w:rPr>
          <w:rFonts w:ascii="Arial" w:hAnsi="Arial" w:cs="Arial"/>
          <w:lang w:val="es-US"/>
        </w:rPr>
        <w:t>(fila 11+fila 12-fila 13 +- fila 14)</w:t>
      </w:r>
    </w:p>
    <w:p w14:paraId="47DA1F1A" w14:textId="1B432D1D" w:rsidR="00651D96" w:rsidRPr="00084B7B" w:rsidRDefault="00651D96" w:rsidP="000747E2">
      <w:pPr>
        <w:jc w:val="both"/>
        <w:rPr>
          <w:rFonts w:ascii="Arial" w:hAnsi="Arial" w:cs="Arial"/>
          <w:lang w:val="es-US"/>
        </w:rPr>
      </w:pPr>
      <w:r w:rsidRPr="00084B7B">
        <w:rPr>
          <w:rFonts w:ascii="Arial" w:hAnsi="Arial" w:cs="Arial"/>
          <w:b/>
          <w:bCs/>
          <w:u w:val="single"/>
          <w:lang w:val="es-US"/>
        </w:rPr>
        <w:t xml:space="preserve">SECCIÓN C DETERMINACION DE LA DEUDA TRIBUTARIA </w:t>
      </w:r>
      <w:r w:rsidRPr="00084B7B">
        <w:rPr>
          <w:rFonts w:ascii="Arial" w:hAnsi="Arial" w:cs="Arial"/>
          <w:b/>
          <w:bCs/>
          <w:lang w:val="es-US"/>
        </w:rPr>
        <w:t>(filas 16 a la 20)</w:t>
      </w:r>
    </w:p>
    <w:p w14:paraId="7A450456" w14:textId="245E11B5" w:rsidR="00246114" w:rsidRPr="00084B7B" w:rsidRDefault="002E4A3B" w:rsidP="000747E2">
      <w:pPr>
        <w:jc w:val="both"/>
        <w:rPr>
          <w:rFonts w:ascii="Arial" w:hAnsi="Arial" w:cs="Arial"/>
          <w:lang w:val="es-US"/>
        </w:rPr>
      </w:pPr>
      <w:r w:rsidRPr="00084B7B">
        <w:rPr>
          <w:rFonts w:ascii="Arial" w:hAnsi="Arial" w:cs="Arial"/>
          <w:lang w:val="es-US"/>
        </w:rPr>
        <w:t>Fila 1</w:t>
      </w:r>
      <w:r w:rsidR="00E1571A" w:rsidRPr="00084B7B">
        <w:rPr>
          <w:rFonts w:ascii="Arial" w:hAnsi="Arial" w:cs="Arial"/>
          <w:lang w:val="es-US"/>
        </w:rPr>
        <w:t>6</w:t>
      </w:r>
      <w:r w:rsidRPr="00084B7B">
        <w:rPr>
          <w:rFonts w:ascii="Arial" w:hAnsi="Arial" w:cs="Arial"/>
          <w:lang w:val="es-US"/>
        </w:rPr>
        <w:t xml:space="preserve">: </w:t>
      </w:r>
      <w:r w:rsidR="00E1571A" w:rsidRPr="00084B7B">
        <w:rPr>
          <w:rFonts w:ascii="Arial" w:hAnsi="Arial" w:cs="Arial"/>
          <w:lang w:val="es-US"/>
        </w:rPr>
        <w:t>S</w:t>
      </w:r>
      <w:r w:rsidRPr="00084B7B">
        <w:rPr>
          <w:rFonts w:ascii="Arial" w:hAnsi="Arial" w:cs="Arial"/>
          <w:lang w:val="es-US"/>
        </w:rPr>
        <w:t>e consigna</w:t>
      </w:r>
      <w:r w:rsidR="00B2564C" w:rsidRPr="00084B7B">
        <w:rPr>
          <w:rFonts w:ascii="Arial" w:hAnsi="Arial" w:cs="Arial"/>
          <w:lang w:val="es-US"/>
        </w:rPr>
        <w:t xml:space="preserve">, en la casilla al inicio de la fila, </w:t>
      </w:r>
      <w:r w:rsidRPr="00084B7B">
        <w:rPr>
          <w:rFonts w:ascii="Arial" w:hAnsi="Arial" w:cs="Arial"/>
          <w:lang w:val="es-US"/>
        </w:rPr>
        <w:t>el por</w:t>
      </w:r>
      <w:r w:rsidR="00E1571A" w:rsidRPr="00084B7B">
        <w:rPr>
          <w:rFonts w:ascii="Arial" w:hAnsi="Arial" w:cs="Arial"/>
          <w:lang w:val="es-US"/>
        </w:rPr>
        <w:t xml:space="preserve"> </w:t>
      </w:r>
      <w:r w:rsidRPr="00084B7B">
        <w:rPr>
          <w:rFonts w:ascii="Arial" w:hAnsi="Arial" w:cs="Arial"/>
          <w:lang w:val="es-US"/>
        </w:rPr>
        <w:t>ciento que corresponde aplicar sobre la utilidad neta imponible en caso de que exista bonificación o exención, se anotara el número de la resolución que la hace efectiva. En la columna importe quedará reflejado el resultado al aplicar el por</w:t>
      </w:r>
      <w:r w:rsidR="00E1571A" w:rsidRPr="00084B7B">
        <w:rPr>
          <w:rFonts w:ascii="Arial" w:hAnsi="Arial" w:cs="Arial"/>
          <w:lang w:val="es-US"/>
        </w:rPr>
        <w:t xml:space="preserve"> </w:t>
      </w:r>
      <w:r w:rsidRPr="00084B7B">
        <w:rPr>
          <w:rFonts w:ascii="Arial" w:hAnsi="Arial" w:cs="Arial"/>
          <w:lang w:val="es-US"/>
        </w:rPr>
        <w:t xml:space="preserve">ciento a la cifra de la fila </w:t>
      </w:r>
      <w:r w:rsidR="00E1571A" w:rsidRPr="00084B7B">
        <w:rPr>
          <w:rFonts w:ascii="Arial" w:hAnsi="Arial" w:cs="Arial"/>
          <w:lang w:val="es-US"/>
        </w:rPr>
        <w:t>1</w:t>
      </w:r>
      <w:r w:rsidRPr="00084B7B">
        <w:rPr>
          <w:rFonts w:ascii="Arial" w:hAnsi="Arial" w:cs="Arial"/>
          <w:lang w:val="es-US"/>
        </w:rPr>
        <w:t>5.</w:t>
      </w:r>
    </w:p>
    <w:p w14:paraId="13FB7C2B" w14:textId="2DF386F4" w:rsidR="002447BE" w:rsidRPr="00084B7B" w:rsidRDefault="002447BE" w:rsidP="000747E2">
      <w:pPr>
        <w:jc w:val="both"/>
        <w:rPr>
          <w:rFonts w:ascii="Arial" w:hAnsi="Arial" w:cs="Arial"/>
          <w:lang w:val="es-US"/>
        </w:rPr>
      </w:pPr>
      <w:r w:rsidRPr="00084B7B">
        <w:rPr>
          <w:rFonts w:ascii="Arial" w:hAnsi="Arial" w:cs="Arial"/>
          <w:lang w:val="es-US"/>
        </w:rPr>
        <w:t>Fila 17: Ingresos Brutos</w:t>
      </w:r>
      <w:r w:rsidR="00BA57ED" w:rsidRPr="00084B7B">
        <w:rPr>
          <w:rFonts w:ascii="Arial" w:hAnsi="Arial" w:cs="Arial"/>
          <w:lang w:val="es-US"/>
        </w:rPr>
        <w:t xml:space="preserve"> </w:t>
      </w:r>
      <w:r w:rsidRPr="00084B7B">
        <w:rPr>
          <w:rFonts w:ascii="Arial" w:hAnsi="Arial" w:cs="Arial"/>
          <w:lang w:val="es-US"/>
        </w:rPr>
        <w:t xml:space="preserve">(para uso de las personas jurídicas que </w:t>
      </w:r>
      <w:r w:rsidR="00802654" w:rsidRPr="00084B7B">
        <w:rPr>
          <w:rFonts w:ascii="Arial" w:hAnsi="Arial" w:cs="Arial"/>
          <w:lang w:val="es-US"/>
        </w:rPr>
        <w:t>declaren por los ingresos brutos</w:t>
      </w:r>
      <w:r w:rsidRPr="00084B7B">
        <w:rPr>
          <w:rFonts w:ascii="Arial" w:hAnsi="Arial" w:cs="Arial"/>
          <w:lang w:val="es-US"/>
        </w:rPr>
        <w:t>).</w:t>
      </w:r>
    </w:p>
    <w:p w14:paraId="3779E818" w14:textId="0E334507" w:rsidR="002447BE" w:rsidRPr="00084B7B" w:rsidRDefault="002447BE" w:rsidP="000747E2">
      <w:pPr>
        <w:jc w:val="both"/>
        <w:rPr>
          <w:rFonts w:ascii="Arial" w:hAnsi="Arial" w:cs="Arial"/>
          <w:lang w:val="es-US"/>
        </w:rPr>
      </w:pPr>
      <w:r w:rsidRPr="00084B7B">
        <w:rPr>
          <w:rFonts w:ascii="Arial" w:hAnsi="Arial" w:cs="Arial"/>
          <w:lang w:val="es-US"/>
        </w:rPr>
        <w:t xml:space="preserve">Fila 18: </w:t>
      </w:r>
      <w:r w:rsidR="00220BB9" w:rsidRPr="00084B7B">
        <w:rPr>
          <w:rFonts w:ascii="Arial" w:hAnsi="Arial" w:cs="Arial"/>
          <w:lang w:val="es-US"/>
        </w:rPr>
        <w:t xml:space="preserve"> Pagos a Cuenta: </w:t>
      </w:r>
      <w:r w:rsidRPr="00084B7B">
        <w:rPr>
          <w:rFonts w:ascii="Arial" w:hAnsi="Arial" w:cs="Arial"/>
          <w:lang w:val="es-US"/>
        </w:rPr>
        <w:t xml:space="preserve">Se descuentan los pagos a cuentas realizados por concepto de impuesto sobre Utilidades. </w:t>
      </w:r>
    </w:p>
    <w:p w14:paraId="40EA86B7" w14:textId="226FA11A" w:rsidR="00485AE1" w:rsidRPr="00084B7B" w:rsidRDefault="00485AE1" w:rsidP="000747E2">
      <w:pPr>
        <w:jc w:val="both"/>
        <w:rPr>
          <w:rFonts w:ascii="Arial" w:hAnsi="Arial" w:cs="Arial"/>
          <w:lang w:val="es-US"/>
        </w:rPr>
      </w:pPr>
      <w:r w:rsidRPr="00084B7B">
        <w:rPr>
          <w:rFonts w:ascii="Arial" w:hAnsi="Arial" w:cs="Arial"/>
          <w:lang w:val="es-US"/>
        </w:rPr>
        <w:t xml:space="preserve">Fila 19. </w:t>
      </w:r>
      <w:r w:rsidR="00220BB9" w:rsidRPr="00084B7B">
        <w:rPr>
          <w:rFonts w:ascii="Arial" w:hAnsi="Arial" w:cs="Arial"/>
          <w:lang w:val="es-US"/>
        </w:rPr>
        <w:t>Bonificaciones Autorizadas (</w:t>
      </w:r>
      <w:r w:rsidRPr="00084B7B">
        <w:rPr>
          <w:rFonts w:ascii="Arial" w:hAnsi="Arial" w:cs="Arial"/>
          <w:lang w:val="es-US"/>
        </w:rPr>
        <w:t>Se descuentan las bonificaciones autorizadas por el MFP</w:t>
      </w:r>
      <w:r w:rsidR="00870311">
        <w:rPr>
          <w:rFonts w:ascii="Arial" w:hAnsi="Arial" w:cs="Arial"/>
          <w:lang w:val="es-US"/>
        </w:rPr>
        <w:t xml:space="preserve"> y que constan en este texto como Beneficios fiscales</w:t>
      </w:r>
      <w:r w:rsidR="00220BB9" w:rsidRPr="00084B7B">
        <w:rPr>
          <w:rFonts w:ascii="Arial" w:hAnsi="Arial" w:cs="Arial"/>
          <w:lang w:val="es-US"/>
        </w:rPr>
        <w:t>)</w:t>
      </w:r>
      <w:r w:rsidRPr="00084B7B">
        <w:rPr>
          <w:rFonts w:ascii="Arial" w:hAnsi="Arial" w:cs="Arial"/>
          <w:lang w:val="es-US"/>
        </w:rPr>
        <w:t>.</w:t>
      </w:r>
    </w:p>
    <w:p w14:paraId="12BF6F21" w14:textId="7234E2F3" w:rsidR="002447BE" w:rsidRPr="00084B7B" w:rsidRDefault="002447BE" w:rsidP="00BA57ED">
      <w:pPr>
        <w:ind w:left="720" w:hanging="720"/>
        <w:jc w:val="both"/>
        <w:rPr>
          <w:rFonts w:ascii="Arial" w:hAnsi="Arial" w:cs="Arial"/>
          <w:lang w:val="es-US"/>
        </w:rPr>
      </w:pPr>
      <w:r w:rsidRPr="00084B7B">
        <w:rPr>
          <w:rFonts w:ascii="Arial" w:hAnsi="Arial" w:cs="Arial"/>
          <w:lang w:val="es-US"/>
        </w:rPr>
        <w:t>Fila 20: Impuesto a pagar al cierre del periodo</w:t>
      </w:r>
      <w:r w:rsidR="00A41C6F" w:rsidRPr="00084B7B">
        <w:rPr>
          <w:rFonts w:ascii="Arial" w:hAnsi="Arial" w:cs="Arial"/>
          <w:lang w:val="es-US"/>
        </w:rPr>
        <w:t>:</w:t>
      </w:r>
      <w:r w:rsidRPr="00084B7B">
        <w:rPr>
          <w:rFonts w:ascii="Arial" w:hAnsi="Arial" w:cs="Arial"/>
          <w:lang w:val="es-US"/>
        </w:rPr>
        <w:t xml:space="preserve"> (fila 16-Fila 18</w:t>
      </w:r>
      <w:r w:rsidR="00BA3373" w:rsidRPr="00084B7B">
        <w:rPr>
          <w:rFonts w:ascii="Arial" w:hAnsi="Arial" w:cs="Arial"/>
          <w:lang w:val="es-US"/>
        </w:rPr>
        <w:t xml:space="preserve"> y </w:t>
      </w:r>
      <w:r w:rsidRPr="00084B7B">
        <w:rPr>
          <w:rFonts w:ascii="Arial" w:hAnsi="Arial" w:cs="Arial"/>
          <w:lang w:val="es-US"/>
        </w:rPr>
        <w:t>fila19).</w:t>
      </w:r>
    </w:p>
    <w:p w14:paraId="0EDAC947" w14:textId="196D143E" w:rsidR="00651D96" w:rsidRPr="00084B7B" w:rsidRDefault="00651D96" w:rsidP="000747E2">
      <w:pPr>
        <w:jc w:val="both"/>
        <w:rPr>
          <w:rFonts w:ascii="Arial" w:hAnsi="Arial" w:cs="Arial"/>
          <w:b/>
          <w:bCs/>
          <w:lang w:val="es-US"/>
        </w:rPr>
      </w:pPr>
      <w:r w:rsidRPr="00084B7B">
        <w:rPr>
          <w:rFonts w:ascii="Arial" w:hAnsi="Arial" w:cs="Arial"/>
          <w:b/>
          <w:bCs/>
          <w:u w:val="single"/>
          <w:lang w:val="es-US"/>
        </w:rPr>
        <w:t>SECCIÓN D AJUSTE AL RESULTADO CONTABLE</w:t>
      </w:r>
      <w:r w:rsidRPr="00084B7B">
        <w:rPr>
          <w:rFonts w:ascii="Arial" w:hAnsi="Arial" w:cs="Arial"/>
          <w:lang w:val="es-US"/>
        </w:rPr>
        <w:t xml:space="preserve"> </w:t>
      </w:r>
      <w:r w:rsidRPr="00084B7B">
        <w:rPr>
          <w:rFonts w:ascii="Arial" w:hAnsi="Arial" w:cs="Arial"/>
          <w:b/>
          <w:bCs/>
          <w:lang w:val="es-US"/>
        </w:rPr>
        <w:t xml:space="preserve">(filas 21 a la 48) </w:t>
      </w:r>
    </w:p>
    <w:p w14:paraId="13AA97A5" w14:textId="7B267EC8" w:rsidR="002447BE" w:rsidRPr="00084B7B" w:rsidRDefault="002447BE" w:rsidP="000747E2">
      <w:pPr>
        <w:jc w:val="both"/>
        <w:rPr>
          <w:rFonts w:ascii="Arial" w:hAnsi="Arial" w:cs="Arial"/>
          <w:lang w:val="es-US"/>
        </w:rPr>
      </w:pPr>
      <w:r w:rsidRPr="00084B7B">
        <w:rPr>
          <w:rFonts w:ascii="Arial" w:hAnsi="Arial" w:cs="Arial"/>
          <w:lang w:val="es-US"/>
        </w:rPr>
        <w:t>Fila 21: Adiciones para el cálculo de la Utilidad Neta.</w:t>
      </w:r>
    </w:p>
    <w:p w14:paraId="25ED8E7A" w14:textId="250CAE33" w:rsidR="00BA57ED" w:rsidRPr="00084B7B" w:rsidRDefault="00BA57ED" w:rsidP="000747E2">
      <w:pPr>
        <w:jc w:val="both"/>
        <w:rPr>
          <w:rFonts w:ascii="Arial" w:hAnsi="Arial" w:cs="Arial"/>
          <w:lang w:val="es-US"/>
        </w:rPr>
      </w:pPr>
      <w:r w:rsidRPr="00084B7B">
        <w:rPr>
          <w:rFonts w:ascii="Arial" w:hAnsi="Arial" w:cs="Arial"/>
          <w:lang w:val="es-US"/>
        </w:rPr>
        <w:t xml:space="preserve">Fila 22. </w:t>
      </w:r>
      <w:proofErr w:type="gramStart"/>
      <w:r w:rsidR="0001726E" w:rsidRPr="00084B7B">
        <w:rPr>
          <w:rFonts w:ascii="Arial" w:hAnsi="Arial" w:cs="Arial"/>
          <w:lang w:val="es-US"/>
        </w:rPr>
        <w:t>Total</w:t>
      </w:r>
      <w:proofErr w:type="gramEnd"/>
      <w:r w:rsidRPr="00084B7B">
        <w:rPr>
          <w:rFonts w:ascii="Arial" w:hAnsi="Arial" w:cs="Arial"/>
          <w:lang w:val="es-US"/>
        </w:rPr>
        <w:t xml:space="preserve"> de Adiciones de la </w:t>
      </w:r>
      <w:r w:rsidR="00430268" w:rsidRPr="00084B7B">
        <w:rPr>
          <w:rFonts w:ascii="Arial" w:hAnsi="Arial" w:cs="Arial"/>
          <w:lang w:val="es-US"/>
        </w:rPr>
        <w:t>Reserva. (</w:t>
      </w:r>
      <w:r w:rsidR="00C25D67" w:rsidRPr="00084B7B">
        <w:rPr>
          <w:rFonts w:ascii="Arial" w:hAnsi="Arial" w:cs="Arial"/>
          <w:lang w:val="es-US"/>
        </w:rPr>
        <w:t>suma de la fila 23 a la fila 26)</w:t>
      </w:r>
    </w:p>
    <w:p w14:paraId="6FDBE612" w14:textId="23E98E8E" w:rsidR="00C25D67" w:rsidRPr="00084B7B" w:rsidRDefault="00C25D67" w:rsidP="000747E2">
      <w:pPr>
        <w:jc w:val="both"/>
        <w:rPr>
          <w:rFonts w:ascii="Arial" w:hAnsi="Arial" w:cs="Arial"/>
          <w:lang w:val="es-US"/>
        </w:rPr>
      </w:pPr>
      <w:r w:rsidRPr="00084B7B">
        <w:rPr>
          <w:rFonts w:ascii="Arial" w:hAnsi="Arial" w:cs="Arial"/>
          <w:lang w:val="es-US"/>
        </w:rPr>
        <w:t xml:space="preserve">Filas 23 a la 26: </w:t>
      </w:r>
      <w:r w:rsidR="00A41C6F" w:rsidRPr="00084B7B">
        <w:rPr>
          <w:rFonts w:ascii="Arial" w:hAnsi="Arial" w:cs="Arial"/>
          <w:lang w:val="es-US"/>
        </w:rPr>
        <w:t>S</w:t>
      </w:r>
      <w:r w:rsidRPr="00084B7B">
        <w:rPr>
          <w:rFonts w:ascii="Arial" w:hAnsi="Arial" w:cs="Arial"/>
          <w:lang w:val="es-US"/>
        </w:rPr>
        <w:t>e consignan las adiciones de la reserva.</w:t>
      </w:r>
    </w:p>
    <w:p w14:paraId="1B3227FC" w14:textId="1E70B970" w:rsidR="00BA57ED" w:rsidRPr="00084B7B" w:rsidRDefault="00BA57ED" w:rsidP="000747E2">
      <w:pPr>
        <w:jc w:val="both"/>
        <w:rPr>
          <w:rFonts w:ascii="Arial" w:hAnsi="Arial" w:cs="Arial"/>
          <w:lang w:val="es-US"/>
        </w:rPr>
      </w:pPr>
      <w:r w:rsidRPr="00084B7B">
        <w:rPr>
          <w:rFonts w:ascii="Arial" w:hAnsi="Arial" w:cs="Arial"/>
          <w:lang w:val="es-US"/>
        </w:rPr>
        <w:t>Fila 27: Total de Gastos no deducibles.</w:t>
      </w:r>
    </w:p>
    <w:p w14:paraId="7EA2E342" w14:textId="112FC83F" w:rsidR="00BA57ED" w:rsidRPr="00084B7B" w:rsidRDefault="00BA57ED" w:rsidP="000747E2">
      <w:pPr>
        <w:jc w:val="both"/>
        <w:rPr>
          <w:rFonts w:ascii="Arial" w:hAnsi="Arial" w:cs="Arial"/>
          <w:lang w:val="es-US"/>
        </w:rPr>
      </w:pPr>
      <w:r w:rsidRPr="00084B7B">
        <w:rPr>
          <w:rFonts w:ascii="Arial" w:hAnsi="Arial" w:cs="Arial"/>
          <w:lang w:val="es-US"/>
        </w:rPr>
        <w:t>Fila 28: Multas y recargos.</w:t>
      </w:r>
    </w:p>
    <w:p w14:paraId="37BE2810" w14:textId="16DD9394" w:rsidR="00BA57ED" w:rsidRPr="00084B7B" w:rsidRDefault="00BA57ED" w:rsidP="000747E2">
      <w:pPr>
        <w:jc w:val="both"/>
        <w:rPr>
          <w:rFonts w:ascii="Arial" w:hAnsi="Arial" w:cs="Arial"/>
          <w:lang w:val="es-US"/>
        </w:rPr>
      </w:pPr>
      <w:r w:rsidRPr="00084B7B">
        <w:rPr>
          <w:rFonts w:ascii="Arial" w:hAnsi="Arial" w:cs="Arial"/>
          <w:lang w:val="es-US"/>
        </w:rPr>
        <w:t>Fila 29 Cancelación de cuentas por cobrar.</w:t>
      </w:r>
    </w:p>
    <w:p w14:paraId="5DC3805F" w14:textId="6E8FD09F" w:rsidR="00BA57ED" w:rsidRPr="00084B7B" w:rsidRDefault="00BA57ED" w:rsidP="000747E2">
      <w:pPr>
        <w:jc w:val="both"/>
        <w:rPr>
          <w:rFonts w:ascii="Arial" w:hAnsi="Arial" w:cs="Arial"/>
          <w:lang w:val="es-US"/>
        </w:rPr>
      </w:pPr>
      <w:r w:rsidRPr="00084B7B">
        <w:rPr>
          <w:rFonts w:ascii="Arial" w:hAnsi="Arial" w:cs="Arial"/>
          <w:lang w:val="es-US"/>
        </w:rPr>
        <w:t>Fila 30: Penalización de la OBE.</w:t>
      </w:r>
    </w:p>
    <w:p w14:paraId="58A6B231" w14:textId="4E337E66" w:rsidR="00BA3373" w:rsidRPr="00084B7B" w:rsidRDefault="00BA3373" w:rsidP="000747E2">
      <w:pPr>
        <w:jc w:val="both"/>
        <w:rPr>
          <w:rFonts w:ascii="Arial" w:hAnsi="Arial" w:cs="Arial"/>
          <w:lang w:val="es-US"/>
        </w:rPr>
      </w:pPr>
      <w:r w:rsidRPr="00084B7B">
        <w:rPr>
          <w:rFonts w:ascii="Arial" w:hAnsi="Arial" w:cs="Arial"/>
          <w:lang w:val="es-US"/>
        </w:rPr>
        <w:t>Filas 31 a la 34: Otros</w:t>
      </w:r>
    </w:p>
    <w:p w14:paraId="5739CB91" w14:textId="6CC7B301" w:rsidR="00B36957" w:rsidRPr="00084B7B" w:rsidRDefault="00B36957" w:rsidP="000747E2">
      <w:pPr>
        <w:jc w:val="both"/>
        <w:rPr>
          <w:rFonts w:ascii="Arial" w:hAnsi="Arial" w:cs="Arial"/>
          <w:lang w:val="es-US"/>
        </w:rPr>
      </w:pPr>
      <w:r w:rsidRPr="00084B7B">
        <w:rPr>
          <w:rFonts w:ascii="Arial" w:hAnsi="Arial" w:cs="Arial"/>
          <w:lang w:val="es-US"/>
        </w:rPr>
        <w:t xml:space="preserve">Fila 35: </w:t>
      </w:r>
      <w:r w:rsidR="004F576C" w:rsidRPr="00084B7B">
        <w:rPr>
          <w:rFonts w:ascii="Arial" w:hAnsi="Arial" w:cs="Arial"/>
          <w:lang w:val="es-US"/>
        </w:rPr>
        <w:t>Total de deducciones.</w:t>
      </w:r>
    </w:p>
    <w:p w14:paraId="44F92299" w14:textId="1EBF271E" w:rsidR="004F576C" w:rsidRPr="00084B7B" w:rsidRDefault="004F576C" w:rsidP="000747E2">
      <w:pPr>
        <w:jc w:val="both"/>
        <w:rPr>
          <w:rFonts w:ascii="Arial" w:hAnsi="Arial" w:cs="Arial"/>
          <w:lang w:val="es-US"/>
        </w:rPr>
      </w:pPr>
      <w:r w:rsidRPr="00084B7B">
        <w:rPr>
          <w:rFonts w:ascii="Arial" w:hAnsi="Arial" w:cs="Arial"/>
          <w:lang w:val="es-US"/>
        </w:rPr>
        <w:t>Fila 36 Total de ingresos no imponibles (sumatoria de la fila 37 a la 40).</w:t>
      </w:r>
    </w:p>
    <w:p w14:paraId="0F5D1A0E" w14:textId="3AF54504" w:rsidR="00BA3373" w:rsidRPr="00084B7B" w:rsidRDefault="00BA3373" w:rsidP="000747E2">
      <w:pPr>
        <w:jc w:val="both"/>
        <w:rPr>
          <w:rFonts w:ascii="Arial" w:hAnsi="Arial" w:cs="Arial"/>
          <w:lang w:val="es-US"/>
        </w:rPr>
      </w:pPr>
      <w:r w:rsidRPr="00084B7B">
        <w:rPr>
          <w:rFonts w:ascii="Arial" w:hAnsi="Arial" w:cs="Arial"/>
          <w:lang w:val="es-US"/>
        </w:rPr>
        <w:t>Filas 37 a la 40</w:t>
      </w:r>
      <w:r w:rsidR="00F90B80" w:rsidRPr="00084B7B">
        <w:rPr>
          <w:rFonts w:ascii="Arial" w:hAnsi="Arial" w:cs="Arial"/>
          <w:lang w:val="es-US"/>
        </w:rPr>
        <w:t xml:space="preserve"> (</w:t>
      </w:r>
      <w:r w:rsidRPr="00084B7B">
        <w:rPr>
          <w:rFonts w:ascii="Arial" w:hAnsi="Arial" w:cs="Arial"/>
          <w:lang w:val="es-US"/>
        </w:rPr>
        <w:t>se consignan los importes de los ingresos no imponibles</w:t>
      </w:r>
      <w:r w:rsidR="00F90B80" w:rsidRPr="00084B7B">
        <w:rPr>
          <w:rFonts w:ascii="Arial" w:hAnsi="Arial" w:cs="Arial"/>
          <w:lang w:val="es-US"/>
        </w:rPr>
        <w:t>)</w:t>
      </w:r>
      <w:r w:rsidRPr="00084B7B">
        <w:rPr>
          <w:rFonts w:ascii="Arial" w:hAnsi="Arial" w:cs="Arial"/>
          <w:lang w:val="es-US"/>
        </w:rPr>
        <w:t>.</w:t>
      </w:r>
    </w:p>
    <w:p w14:paraId="6B4491A5" w14:textId="164EF4EE" w:rsidR="004F576C" w:rsidRPr="00084B7B" w:rsidRDefault="004F576C" w:rsidP="000747E2">
      <w:pPr>
        <w:jc w:val="both"/>
        <w:rPr>
          <w:rFonts w:ascii="Arial" w:hAnsi="Arial" w:cs="Arial"/>
          <w:lang w:val="es-US"/>
        </w:rPr>
      </w:pPr>
      <w:r w:rsidRPr="00084B7B">
        <w:rPr>
          <w:rFonts w:ascii="Arial" w:hAnsi="Arial" w:cs="Arial"/>
          <w:lang w:val="es-US"/>
        </w:rPr>
        <w:lastRenderedPageBreak/>
        <w:t>Fila 41: Total de Otras deducciones (sumatoria de la fila 42 a la 48)</w:t>
      </w:r>
      <w:r w:rsidR="00BA3373" w:rsidRPr="00084B7B">
        <w:rPr>
          <w:rFonts w:ascii="Arial" w:hAnsi="Arial" w:cs="Arial"/>
          <w:lang w:val="es-US"/>
        </w:rPr>
        <w:t>.</w:t>
      </w:r>
    </w:p>
    <w:p w14:paraId="32180C5D" w14:textId="5B282F50" w:rsidR="00BA3373" w:rsidRPr="00084B7B" w:rsidRDefault="00BA3373" w:rsidP="000747E2">
      <w:pPr>
        <w:jc w:val="both"/>
        <w:rPr>
          <w:rFonts w:ascii="Arial" w:hAnsi="Arial" w:cs="Arial"/>
          <w:lang w:val="es-US"/>
        </w:rPr>
      </w:pPr>
      <w:r w:rsidRPr="00084B7B">
        <w:rPr>
          <w:rFonts w:ascii="Arial" w:hAnsi="Arial" w:cs="Arial"/>
          <w:lang w:val="es-US"/>
        </w:rPr>
        <w:t>Fila 42: Se refleja el importe Contingencias y Perdidas Futuras.</w:t>
      </w:r>
    </w:p>
    <w:p w14:paraId="11BA33E1" w14:textId="06FA6EA2" w:rsidR="00BA3373" w:rsidRPr="00084B7B" w:rsidRDefault="00BA3373" w:rsidP="000747E2">
      <w:pPr>
        <w:jc w:val="both"/>
        <w:rPr>
          <w:rFonts w:ascii="Arial" w:hAnsi="Arial" w:cs="Arial"/>
          <w:lang w:val="es-ES_tradnl"/>
        </w:rPr>
      </w:pPr>
      <w:r w:rsidRPr="00084B7B">
        <w:rPr>
          <w:rFonts w:ascii="Arial" w:hAnsi="Arial" w:cs="Arial"/>
          <w:lang w:val="es-US"/>
        </w:rPr>
        <w:t>Fila 43: Reservas Voluntarias Autorizadas a Deducir</w:t>
      </w:r>
      <w:r w:rsidRPr="00084B7B">
        <w:rPr>
          <w:rFonts w:ascii="Arial" w:hAnsi="Arial" w:cs="Arial"/>
          <w:lang w:val="es-ES_tradnl"/>
        </w:rPr>
        <w:t>.</w:t>
      </w:r>
      <w:r w:rsidR="00056F62" w:rsidRPr="00084B7B">
        <w:rPr>
          <w:rFonts w:ascii="Arial" w:hAnsi="Arial" w:cs="Arial"/>
          <w:lang w:val="es-ES_tradnl"/>
        </w:rPr>
        <w:t xml:space="preserve"> (</w:t>
      </w:r>
      <w:r w:rsidR="00056F62" w:rsidRPr="00084B7B">
        <w:rPr>
          <w:rFonts w:ascii="Arial" w:eastAsia="Times New Roman" w:hAnsi="Arial" w:cs="Arial"/>
          <w:lang w:val="es-ES_tradnl" w:eastAsia="es-ES"/>
        </w:rPr>
        <w:t>se incluyen las reservas voluntarias autorizadas en la Resolución No 201/2023 antes mencionada, tales como: financiamiento para gastos de capacitación, distribución de utilidades para programas de desarrollo o reparaciones)</w:t>
      </w:r>
    </w:p>
    <w:p w14:paraId="6860AC36" w14:textId="223276ED" w:rsidR="00BA3373" w:rsidRPr="00084B7B" w:rsidRDefault="00BA3373" w:rsidP="000747E2">
      <w:pPr>
        <w:jc w:val="both"/>
        <w:rPr>
          <w:rFonts w:ascii="Arial" w:hAnsi="Arial" w:cs="Arial"/>
          <w:lang w:val="es-ES_tradnl"/>
        </w:rPr>
      </w:pPr>
      <w:r w:rsidRPr="00084B7B">
        <w:rPr>
          <w:rFonts w:ascii="Arial" w:hAnsi="Arial" w:cs="Arial"/>
          <w:lang w:val="es-US"/>
        </w:rPr>
        <w:t>Fila 44: Deducción por Reinversión</w:t>
      </w:r>
      <w:r w:rsidR="00703065" w:rsidRPr="00084B7B">
        <w:rPr>
          <w:rFonts w:ascii="Arial" w:hAnsi="Arial" w:cs="Arial"/>
          <w:lang w:val="es-US"/>
        </w:rPr>
        <w:t xml:space="preserve"> (</w:t>
      </w:r>
      <w:r w:rsidR="00703065" w:rsidRPr="00084B7B">
        <w:rPr>
          <w:rFonts w:ascii="Arial" w:eastAsia="Times New Roman" w:hAnsi="Arial" w:cs="Arial"/>
          <w:lang w:val="es-ES_tradnl" w:eastAsia="es-ES"/>
        </w:rPr>
        <w:t>se registra el importe de utilidades reinvertidas en la entidad durante el periodo fiscal, destinadas a la compra o mejoras de los activos fijos tangibles, programas de inversión productiva o ampliación de capacidades operativas)</w:t>
      </w:r>
    </w:p>
    <w:p w14:paraId="5AC19B07" w14:textId="2FFE14D8" w:rsidR="00F851D1" w:rsidRDefault="00BA3373" w:rsidP="00F851D1">
      <w:pPr>
        <w:pStyle w:val="NormalWeb"/>
        <w:spacing w:line="276" w:lineRule="auto"/>
        <w:jc w:val="both"/>
        <w:rPr>
          <w:rFonts w:ascii="Arial" w:hAnsi="Arial" w:cs="Arial"/>
          <w:sz w:val="22"/>
          <w:szCs w:val="22"/>
        </w:rPr>
      </w:pPr>
      <w:r w:rsidRPr="00084B7B">
        <w:rPr>
          <w:rFonts w:ascii="Arial" w:hAnsi="Arial" w:cs="Arial"/>
          <w:sz w:val="22"/>
          <w:szCs w:val="22"/>
          <w:lang w:val="es-US"/>
        </w:rPr>
        <w:t>Fila 45: Pérdida Fiscal-Periodos anteriores-Año Fiscal</w:t>
      </w:r>
      <w:r w:rsidR="00F851D1" w:rsidRPr="00084B7B">
        <w:rPr>
          <w:rFonts w:ascii="Arial" w:hAnsi="Arial" w:cs="Arial"/>
          <w:sz w:val="22"/>
          <w:szCs w:val="22"/>
        </w:rPr>
        <w:t xml:space="preserve"> (se consigna el monto de la pérdida fiscal remanente del año </w:t>
      </w:r>
      <w:r w:rsidR="00022D61" w:rsidRPr="00084B7B">
        <w:rPr>
          <w:rFonts w:ascii="Arial" w:hAnsi="Arial" w:cs="Arial"/>
          <w:sz w:val="22"/>
          <w:szCs w:val="22"/>
        </w:rPr>
        <w:t>anterior</w:t>
      </w:r>
      <w:r w:rsidR="00F851D1" w:rsidRPr="00084B7B">
        <w:rPr>
          <w:rFonts w:ascii="Arial" w:hAnsi="Arial" w:cs="Arial"/>
          <w:sz w:val="22"/>
          <w:szCs w:val="22"/>
        </w:rPr>
        <w:t xml:space="preserve"> que se deduce en el </w:t>
      </w:r>
      <w:r w:rsidR="00F0651B" w:rsidRPr="00084B7B">
        <w:rPr>
          <w:rFonts w:ascii="Arial" w:hAnsi="Arial" w:cs="Arial"/>
          <w:sz w:val="22"/>
          <w:szCs w:val="22"/>
        </w:rPr>
        <w:t>año,</w:t>
      </w:r>
      <w:r w:rsidR="00F851D1" w:rsidRPr="00084B7B">
        <w:rPr>
          <w:rFonts w:ascii="Arial" w:hAnsi="Arial" w:cs="Arial"/>
          <w:sz w:val="22"/>
          <w:szCs w:val="22"/>
        </w:rPr>
        <w:t xml:space="preserve"> hasta el límite de la utilidad fiscal resultante del período actual (después de restar gastos deducibles, reservas y otros ajustes autorizados).</w:t>
      </w:r>
    </w:p>
    <w:p w14:paraId="6C05E3B2" w14:textId="68006A9F" w:rsidR="005018E6" w:rsidRPr="0054090B" w:rsidRDefault="005018E6" w:rsidP="00F851D1">
      <w:pPr>
        <w:pStyle w:val="NormalWeb"/>
        <w:spacing w:line="276" w:lineRule="auto"/>
        <w:jc w:val="both"/>
        <w:rPr>
          <w:rFonts w:ascii="Arial" w:hAnsi="Arial" w:cs="Arial"/>
          <w:b/>
          <w:bCs/>
          <w:sz w:val="22"/>
          <w:szCs w:val="22"/>
          <w:u w:val="single"/>
        </w:rPr>
      </w:pPr>
      <w:r w:rsidRPr="0054090B">
        <w:rPr>
          <w:rFonts w:ascii="Arial" w:hAnsi="Arial" w:cs="Arial"/>
          <w:b/>
          <w:bCs/>
          <w:sz w:val="22"/>
          <w:szCs w:val="22"/>
          <w:u w:val="single"/>
        </w:rPr>
        <w:t>Otras deducciones</w:t>
      </w:r>
    </w:p>
    <w:p w14:paraId="0E24190A" w14:textId="14E9257C" w:rsidR="005018E6" w:rsidRDefault="00BA3373" w:rsidP="000747E2">
      <w:pPr>
        <w:jc w:val="both"/>
        <w:rPr>
          <w:rFonts w:ascii="Arial" w:hAnsi="Arial" w:cs="Arial"/>
          <w:lang w:val="es-US"/>
        </w:rPr>
      </w:pPr>
      <w:r w:rsidRPr="00084B7B">
        <w:rPr>
          <w:rFonts w:ascii="Arial" w:hAnsi="Arial" w:cs="Arial"/>
          <w:lang w:val="es-US"/>
        </w:rPr>
        <w:t>Filas 4</w:t>
      </w:r>
      <w:r w:rsidR="0054090B">
        <w:rPr>
          <w:rFonts w:ascii="Arial" w:hAnsi="Arial" w:cs="Arial"/>
          <w:lang w:val="es-US"/>
        </w:rPr>
        <w:t>6</w:t>
      </w:r>
      <w:r w:rsidR="00636E8A">
        <w:rPr>
          <w:rFonts w:ascii="Arial" w:hAnsi="Arial" w:cs="Arial"/>
          <w:lang w:val="es-US"/>
        </w:rPr>
        <w:t xml:space="preserve">: Ingreso financiero que se genera por la participación de las entidades correspondientes, en el mercado cambiario, de conformidad con la tasa de cambio establecida a tales efectos por el Banco Central de Cuba. Resolución No 374/2025 MFP. </w:t>
      </w:r>
    </w:p>
    <w:p w14:paraId="75E1FEEB" w14:textId="418CEFD7" w:rsidR="00BA3373" w:rsidRPr="00084B7B" w:rsidRDefault="005018E6" w:rsidP="000747E2">
      <w:pPr>
        <w:jc w:val="both"/>
        <w:rPr>
          <w:rFonts w:ascii="Arial" w:hAnsi="Arial" w:cs="Arial"/>
          <w:lang w:val="es-US"/>
        </w:rPr>
      </w:pPr>
      <w:r>
        <w:rPr>
          <w:rFonts w:ascii="Arial" w:hAnsi="Arial" w:cs="Arial"/>
          <w:lang w:val="es-US"/>
        </w:rPr>
        <w:t>Fila</w:t>
      </w:r>
      <w:r w:rsidR="00BA3373" w:rsidRPr="00084B7B">
        <w:rPr>
          <w:rFonts w:ascii="Arial" w:hAnsi="Arial" w:cs="Arial"/>
          <w:lang w:val="es-US"/>
        </w:rPr>
        <w:t xml:space="preserve"> 4</w:t>
      </w:r>
      <w:r w:rsidR="0054090B">
        <w:rPr>
          <w:rFonts w:ascii="Arial" w:hAnsi="Arial" w:cs="Arial"/>
          <w:lang w:val="es-US"/>
        </w:rPr>
        <w:t>7</w:t>
      </w:r>
      <w:r w:rsidR="00BA3373" w:rsidRPr="00084B7B">
        <w:rPr>
          <w:rFonts w:ascii="Arial" w:hAnsi="Arial" w:cs="Arial"/>
          <w:lang w:val="es-US"/>
        </w:rPr>
        <w:t xml:space="preserve">: Otras </w:t>
      </w:r>
      <w:r w:rsidR="0010349C">
        <w:rPr>
          <w:rFonts w:ascii="Arial" w:hAnsi="Arial" w:cs="Arial"/>
          <w:lang w:val="es-US"/>
        </w:rPr>
        <w:t>deducciones que se establezcan por el MFP.</w:t>
      </w:r>
    </w:p>
    <w:p w14:paraId="02565583" w14:textId="49BC29B6" w:rsidR="00BA3373" w:rsidRPr="00084B7B" w:rsidRDefault="00651D96" w:rsidP="000747E2">
      <w:pPr>
        <w:jc w:val="both"/>
        <w:rPr>
          <w:rFonts w:ascii="Arial" w:hAnsi="Arial" w:cs="Arial"/>
          <w:b/>
          <w:bCs/>
          <w:u w:val="single"/>
          <w:lang w:val="es-US"/>
        </w:rPr>
      </w:pPr>
      <w:r w:rsidRPr="00084B7B">
        <w:rPr>
          <w:rFonts w:ascii="Arial" w:hAnsi="Arial" w:cs="Arial"/>
          <w:b/>
          <w:bCs/>
          <w:u w:val="single"/>
          <w:lang w:val="es-US"/>
        </w:rPr>
        <w:t>SECCIÓN E</w:t>
      </w:r>
      <w:r w:rsidR="0072024A" w:rsidRPr="00084B7B">
        <w:rPr>
          <w:rFonts w:ascii="Arial" w:hAnsi="Arial" w:cs="Arial"/>
          <w:b/>
          <w:bCs/>
          <w:u w:val="single"/>
          <w:lang w:val="es-US"/>
        </w:rPr>
        <w:t>:</w:t>
      </w:r>
      <w:r w:rsidRPr="00084B7B">
        <w:rPr>
          <w:rFonts w:ascii="Arial" w:hAnsi="Arial" w:cs="Arial"/>
          <w:b/>
          <w:bCs/>
          <w:u w:val="single"/>
          <w:lang w:val="es-US"/>
        </w:rPr>
        <w:t xml:space="preserve"> DOCUMENTOS QUE COMPLEMENTAN EL MODELO</w:t>
      </w:r>
      <w:r w:rsidR="00BA3373" w:rsidRPr="00084B7B">
        <w:rPr>
          <w:rFonts w:ascii="Arial" w:hAnsi="Arial" w:cs="Arial"/>
          <w:b/>
          <w:bCs/>
          <w:u w:val="single"/>
          <w:lang w:val="es-US"/>
        </w:rPr>
        <w:t xml:space="preserve"> </w:t>
      </w:r>
    </w:p>
    <w:p w14:paraId="487971E4" w14:textId="0391ABB9" w:rsidR="00560E68" w:rsidRDefault="00560E68" w:rsidP="000747E2">
      <w:pPr>
        <w:jc w:val="both"/>
        <w:rPr>
          <w:rFonts w:ascii="Arial" w:hAnsi="Arial" w:cs="Arial"/>
          <w:lang w:val="es-US"/>
        </w:rPr>
      </w:pPr>
      <w:r w:rsidRPr="00084B7B">
        <w:rPr>
          <w:rFonts w:ascii="Arial" w:hAnsi="Arial" w:cs="Arial"/>
          <w:lang w:val="es-US"/>
        </w:rPr>
        <w:t xml:space="preserve">Casilla 11: </w:t>
      </w:r>
      <w:r w:rsidR="002C5772" w:rsidRPr="00084B7B">
        <w:rPr>
          <w:rFonts w:ascii="Arial" w:hAnsi="Arial" w:cs="Arial"/>
          <w:lang w:val="es-US"/>
        </w:rPr>
        <w:t>Estados Financieros Certificados</w:t>
      </w:r>
      <w:r w:rsidR="005B0755" w:rsidRPr="00084B7B">
        <w:rPr>
          <w:rFonts w:ascii="Arial" w:hAnsi="Arial" w:cs="Arial"/>
          <w:lang w:val="es-US"/>
        </w:rPr>
        <w:t xml:space="preserve"> </w:t>
      </w:r>
      <w:r w:rsidR="002C5772" w:rsidRPr="00084B7B">
        <w:rPr>
          <w:rFonts w:ascii="Arial" w:hAnsi="Arial" w:cs="Arial"/>
          <w:lang w:val="es-US"/>
        </w:rPr>
        <w:t>(1), Autorización para Compensación de Grupo</w:t>
      </w:r>
      <w:r w:rsidR="005B0755" w:rsidRPr="00084B7B">
        <w:rPr>
          <w:rFonts w:ascii="Arial" w:hAnsi="Arial" w:cs="Arial"/>
          <w:lang w:val="es-US"/>
        </w:rPr>
        <w:t xml:space="preserve"> </w:t>
      </w:r>
      <w:r w:rsidR="002C5772" w:rsidRPr="00084B7B">
        <w:rPr>
          <w:rFonts w:ascii="Arial" w:hAnsi="Arial" w:cs="Arial"/>
          <w:lang w:val="es-US"/>
        </w:rPr>
        <w:t xml:space="preserve">(2) y Estados Financieros Certificados y Declaraciones Juradas de las </w:t>
      </w:r>
      <w:r w:rsidR="005B0755" w:rsidRPr="00084B7B">
        <w:rPr>
          <w:rFonts w:ascii="Arial" w:hAnsi="Arial" w:cs="Arial"/>
          <w:lang w:val="es-US"/>
        </w:rPr>
        <w:t>S</w:t>
      </w:r>
      <w:r w:rsidR="002C5772" w:rsidRPr="00084B7B">
        <w:rPr>
          <w:rFonts w:ascii="Arial" w:hAnsi="Arial" w:cs="Arial"/>
          <w:lang w:val="es-US"/>
        </w:rPr>
        <w:t>ociedades</w:t>
      </w:r>
      <w:r w:rsidR="005B0755" w:rsidRPr="00084B7B">
        <w:rPr>
          <w:rFonts w:ascii="Arial" w:hAnsi="Arial" w:cs="Arial"/>
          <w:lang w:val="es-US"/>
        </w:rPr>
        <w:t xml:space="preserve"> </w:t>
      </w:r>
      <w:r w:rsidR="002C5772" w:rsidRPr="00084B7B">
        <w:rPr>
          <w:rFonts w:ascii="Arial" w:hAnsi="Arial" w:cs="Arial"/>
          <w:lang w:val="es-US"/>
        </w:rPr>
        <w:t>(3</w:t>
      </w:r>
      <w:r w:rsidR="005B0755" w:rsidRPr="00084B7B">
        <w:rPr>
          <w:rFonts w:ascii="Arial" w:hAnsi="Arial" w:cs="Arial"/>
          <w:lang w:val="es-US"/>
        </w:rPr>
        <w:t>)</w:t>
      </w:r>
      <w:r w:rsidR="00430268" w:rsidRPr="00084B7B">
        <w:rPr>
          <w:rFonts w:ascii="Arial" w:hAnsi="Arial" w:cs="Arial"/>
          <w:lang w:val="es-US"/>
        </w:rPr>
        <w:t xml:space="preserve">, </w:t>
      </w:r>
      <w:r w:rsidR="00430268" w:rsidRPr="00084B7B">
        <w:rPr>
          <w:rFonts w:ascii="Arial" w:hAnsi="Arial" w:cs="Arial"/>
          <w:b/>
          <w:bCs/>
          <w:lang w:val="es-US"/>
        </w:rPr>
        <w:t xml:space="preserve">firmados de forma </w:t>
      </w:r>
      <w:r w:rsidR="00693BE4" w:rsidRPr="00084B7B">
        <w:rPr>
          <w:rFonts w:ascii="Arial" w:hAnsi="Arial" w:cs="Arial"/>
          <w:b/>
          <w:bCs/>
          <w:lang w:val="es-US"/>
        </w:rPr>
        <w:t>electrónica.</w:t>
      </w:r>
      <w:r w:rsidR="005B0755" w:rsidRPr="00084B7B">
        <w:rPr>
          <w:rFonts w:ascii="Arial" w:hAnsi="Arial" w:cs="Arial"/>
          <w:lang w:val="es-US"/>
        </w:rPr>
        <w:t xml:space="preserve"> Declaración</w:t>
      </w:r>
      <w:r w:rsidR="002C5772" w:rsidRPr="00084B7B">
        <w:rPr>
          <w:rFonts w:ascii="Arial" w:hAnsi="Arial" w:cs="Arial"/>
          <w:lang w:val="es-US"/>
        </w:rPr>
        <w:t xml:space="preserve"> bajo juramento de la veracidad de los datos del modelo.</w:t>
      </w:r>
    </w:p>
    <w:p w14:paraId="3B31BFCD" w14:textId="298311E2" w:rsidR="00870311" w:rsidRPr="00870311" w:rsidRDefault="00870311" w:rsidP="000747E2">
      <w:pPr>
        <w:jc w:val="both"/>
        <w:rPr>
          <w:rFonts w:ascii="Arial" w:hAnsi="Arial" w:cs="Arial"/>
          <w:b/>
          <w:bCs/>
          <w:u w:val="single"/>
          <w:lang w:val="es-US"/>
        </w:rPr>
      </w:pPr>
      <w:bookmarkStart w:id="3" w:name="_Hlk212470006"/>
      <w:r w:rsidRPr="00870311">
        <w:rPr>
          <w:rFonts w:ascii="Arial" w:hAnsi="Arial" w:cs="Arial"/>
          <w:b/>
          <w:bCs/>
          <w:u w:val="single"/>
          <w:lang w:val="es-US"/>
        </w:rPr>
        <w:t xml:space="preserve">CONTRIBUYENTE O REPRESENTANTE LEGAL </w:t>
      </w:r>
    </w:p>
    <w:bookmarkEnd w:id="3"/>
    <w:p w14:paraId="65543349" w14:textId="760F1902" w:rsidR="00907370" w:rsidRDefault="00907370" w:rsidP="000747E2">
      <w:pPr>
        <w:jc w:val="both"/>
        <w:rPr>
          <w:rFonts w:ascii="Arial" w:hAnsi="Arial" w:cs="Arial"/>
          <w:lang w:val="es-US"/>
        </w:rPr>
      </w:pPr>
      <w:r w:rsidRPr="00084B7B">
        <w:rPr>
          <w:rFonts w:ascii="Arial" w:hAnsi="Arial" w:cs="Arial"/>
          <w:lang w:val="es-US"/>
        </w:rPr>
        <w:t xml:space="preserve">Casilla 12: </w:t>
      </w:r>
      <w:r w:rsidR="002C5772" w:rsidRPr="00084B7B">
        <w:rPr>
          <w:rFonts w:ascii="Arial" w:hAnsi="Arial" w:cs="Arial"/>
          <w:lang w:val="es-US"/>
        </w:rPr>
        <w:t xml:space="preserve">Nombre y Apellidos, cargo, fecha </w:t>
      </w:r>
      <w:r w:rsidR="002C5772" w:rsidRPr="00084B7B">
        <w:rPr>
          <w:rFonts w:ascii="Arial" w:hAnsi="Arial" w:cs="Arial"/>
          <w:b/>
          <w:bCs/>
          <w:lang w:val="es-US"/>
        </w:rPr>
        <w:t>y firma electrónica</w:t>
      </w:r>
      <w:r w:rsidR="002C5772" w:rsidRPr="00084B7B">
        <w:rPr>
          <w:rFonts w:ascii="Arial" w:hAnsi="Arial" w:cs="Arial"/>
          <w:lang w:val="es-US"/>
        </w:rPr>
        <w:t xml:space="preserve"> del contribuyente o representante legal</w:t>
      </w:r>
      <w:r w:rsidR="005B0755" w:rsidRPr="00084B7B">
        <w:rPr>
          <w:rFonts w:ascii="Arial" w:hAnsi="Arial" w:cs="Arial"/>
          <w:lang w:val="es-US"/>
        </w:rPr>
        <w:t>.</w:t>
      </w:r>
    </w:p>
    <w:p w14:paraId="6103A091" w14:textId="347AE0AC" w:rsidR="00870311" w:rsidRPr="00870311" w:rsidRDefault="00870311" w:rsidP="00870311">
      <w:pPr>
        <w:jc w:val="both"/>
        <w:rPr>
          <w:rFonts w:ascii="Arial" w:hAnsi="Arial" w:cs="Arial"/>
          <w:b/>
          <w:bCs/>
          <w:u w:val="single"/>
          <w:lang w:val="es-US"/>
        </w:rPr>
      </w:pPr>
      <w:r>
        <w:rPr>
          <w:rFonts w:ascii="Arial" w:hAnsi="Arial" w:cs="Arial"/>
          <w:b/>
          <w:bCs/>
          <w:u w:val="single"/>
          <w:lang w:val="es-US"/>
        </w:rPr>
        <w:t>RECIBIDO OFICINA ADMINISTRACIÓN TRIBUTARIA</w:t>
      </w:r>
    </w:p>
    <w:p w14:paraId="387023C9" w14:textId="2D39B4E9" w:rsidR="00246114" w:rsidRPr="00084B7B" w:rsidRDefault="002E4A3B" w:rsidP="000747E2">
      <w:pPr>
        <w:jc w:val="both"/>
        <w:rPr>
          <w:rFonts w:ascii="Arial" w:hAnsi="Arial" w:cs="Arial"/>
          <w:lang w:val="es-US"/>
        </w:rPr>
      </w:pPr>
      <w:r w:rsidRPr="00084B7B">
        <w:rPr>
          <w:rFonts w:ascii="Arial" w:hAnsi="Arial" w:cs="Arial"/>
          <w:lang w:val="es-US"/>
        </w:rPr>
        <w:t>Casilla 1</w:t>
      </w:r>
      <w:r w:rsidR="001079C3" w:rsidRPr="00084B7B">
        <w:rPr>
          <w:rFonts w:ascii="Arial" w:hAnsi="Arial" w:cs="Arial"/>
          <w:lang w:val="es-US"/>
        </w:rPr>
        <w:t>3</w:t>
      </w:r>
      <w:r w:rsidRPr="00084B7B">
        <w:rPr>
          <w:rFonts w:ascii="Arial" w:hAnsi="Arial" w:cs="Arial"/>
          <w:lang w:val="es-US"/>
        </w:rPr>
        <w:t xml:space="preserve">: </w:t>
      </w:r>
      <w:r w:rsidR="00560E68" w:rsidRPr="00084B7B">
        <w:rPr>
          <w:rFonts w:ascii="Arial" w:hAnsi="Arial" w:cs="Arial"/>
          <w:lang w:val="es-US"/>
        </w:rPr>
        <w:t>P</w:t>
      </w:r>
      <w:r w:rsidRPr="00084B7B">
        <w:rPr>
          <w:rFonts w:ascii="Arial" w:hAnsi="Arial" w:cs="Arial"/>
          <w:lang w:val="es-US"/>
        </w:rPr>
        <w:t xml:space="preserve">ara uso exclusivo de la </w:t>
      </w:r>
      <w:r w:rsidR="005B0755" w:rsidRPr="00084B7B">
        <w:rPr>
          <w:rFonts w:ascii="Arial" w:hAnsi="Arial" w:cs="Arial"/>
          <w:lang w:val="es-US"/>
        </w:rPr>
        <w:t>O</w:t>
      </w:r>
      <w:r w:rsidRPr="00084B7B">
        <w:rPr>
          <w:rFonts w:ascii="Arial" w:hAnsi="Arial" w:cs="Arial"/>
          <w:lang w:val="es-US"/>
        </w:rPr>
        <w:t xml:space="preserve">ficina de </w:t>
      </w:r>
      <w:r w:rsidR="005B0755" w:rsidRPr="00084B7B">
        <w:rPr>
          <w:rFonts w:ascii="Arial" w:hAnsi="Arial" w:cs="Arial"/>
          <w:lang w:val="es-US"/>
        </w:rPr>
        <w:t>A</w:t>
      </w:r>
      <w:r w:rsidRPr="00084B7B">
        <w:rPr>
          <w:rFonts w:ascii="Arial" w:hAnsi="Arial" w:cs="Arial"/>
          <w:lang w:val="es-US"/>
        </w:rPr>
        <w:t xml:space="preserve">dministración </w:t>
      </w:r>
      <w:r w:rsidR="005B0755" w:rsidRPr="00084B7B">
        <w:rPr>
          <w:rFonts w:ascii="Arial" w:hAnsi="Arial" w:cs="Arial"/>
          <w:lang w:val="es-US"/>
        </w:rPr>
        <w:t>T</w:t>
      </w:r>
      <w:r w:rsidRPr="00084B7B">
        <w:rPr>
          <w:rFonts w:ascii="Arial" w:hAnsi="Arial" w:cs="Arial"/>
          <w:lang w:val="es-US"/>
        </w:rPr>
        <w:t xml:space="preserve">ributaria </w:t>
      </w:r>
    </w:p>
    <w:p w14:paraId="155D3609" w14:textId="4FFAE5FE" w:rsidR="00843209" w:rsidRPr="00084B7B" w:rsidRDefault="000207BE" w:rsidP="0028157D">
      <w:pPr>
        <w:autoSpaceDE w:val="0"/>
        <w:autoSpaceDN w:val="0"/>
        <w:adjustRightInd w:val="0"/>
        <w:spacing w:after="0" w:line="240" w:lineRule="auto"/>
        <w:rPr>
          <w:rFonts w:ascii="Arial" w:hAnsi="Arial" w:cs="Arial"/>
          <w:b/>
          <w:bCs/>
          <w:u w:val="single"/>
          <w:lang w:val="es-US"/>
        </w:rPr>
      </w:pPr>
      <w:r w:rsidRPr="00B64629">
        <w:rPr>
          <w:rFonts w:ascii="Arial" w:hAnsi="Arial" w:cs="Arial"/>
          <w:b/>
          <w:bCs/>
          <w:lang w:val="es-US"/>
        </w:rPr>
        <w:t xml:space="preserve">A tener en cuenta en Bonificaciones Autorizadas: </w:t>
      </w:r>
      <w:r w:rsidR="00843209" w:rsidRPr="00084B7B">
        <w:rPr>
          <w:rFonts w:ascii="Arial" w:hAnsi="Arial" w:cs="Arial"/>
          <w:b/>
          <w:bCs/>
          <w:u w:val="single"/>
          <w:lang w:val="es-US"/>
        </w:rPr>
        <w:t>B</w:t>
      </w:r>
      <w:r w:rsidR="00E62221" w:rsidRPr="00084B7B">
        <w:rPr>
          <w:rFonts w:ascii="Arial" w:hAnsi="Arial" w:cs="Arial"/>
          <w:b/>
          <w:bCs/>
          <w:u w:val="single"/>
          <w:lang w:val="es-US"/>
        </w:rPr>
        <w:t>eneficios Fiscales.</w:t>
      </w:r>
    </w:p>
    <w:p w14:paraId="658699A7" w14:textId="77777777" w:rsidR="00843209" w:rsidRPr="00084B7B" w:rsidRDefault="00843209" w:rsidP="0028157D">
      <w:pPr>
        <w:autoSpaceDE w:val="0"/>
        <w:autoSpaceDN w:val="0"/>
        <w:adjustRightInd w:val="0"/>
        <w:spacing w:after="0" w:line="240" w:lineRule="auto"/>
        <w:rPr>
          <w:rFonts w:ascii="Arial" w:hAnsi="Arial" w:cs="Arial"/>
          <w:b/>
          <w:bCs/>
          <w:highlight w:val="yellow"/>
          <w:lang w:val="es-US"/>
        </w:rPr>
      </w:pPr>
    </w:p>
    <w:p w14:paraId="437AAFB1" w14:textId="77777777" w:rsidR="000207BE" w:rsidRDefault="000207BE" w:rsidP="00E62221">
      <w:pPr>
        <w:autoSpaceDE w:val="0"/>
        <w:autoSpaceDN w:val="0"/>
        <w:adjustRightInd w:val="0"/>
        <w:spacing w:after="0"/>
        <w:jc w:val="both"/>
        <w:rPr>
          <w:rFonts w:ascii="Arial" w:hAnsi="Arial" w:cs="Arial"/>
          <w:lang w:val="es-ES"/>
        </w:rPr>
      </w:pPr>
      <w:r w:rsidRPr="00084B7B">
        <w:rPr>
          <w:rFonts w:ascii="Arial" w:hAnsi="Arial" w:cs="Arial"/>
          <w:lang w:val="es-ES"/>
        </w:rPr>
        <w:t>Resolución No 222/2020 del MFP</w:t>
      </w:r>
      <w:r>
        <w:rPr>
          <w:rFonts w:ascii="Arial" w:hAnsi="Arial" w:cs="Arial"/>
          <w:lang w:val="es-ES"/>
        </w:rPr>
        <w:t xml:space="preserve">: </w:t>
      </w:r>
    </w:p>
    <w:p w14:paraId="5674CEFD" w14:textId="4582BC32" w:rsidR="00843209" w:rsidRPr="000207BE" w:rsidRDefault="00843209" w:rsidP="000207BE">
      <w:pPr>
        <w:pStyle w:val="Prrafodelista"/>
        <w:numPr>
          <w:ilvl w:val="0"/>
          <w:numId w:val="5"/>
        </w:numPr>
        <w:autoSpaceDE w:val="0"/>
        <w:autoSpaceDN w:val="0"/>
        <w:adjustRightInd w:val="0"/>
        <w:spacing w:after="0"/>
        <w:jc w:val="both"/>
        <w:rPr>
          <w:rFonts w:ascii="Arial" w:hAnsi="Arial" w:cs="Arial"/>
          <w:lang w:val="es-ES"/>
        </w:rPr>
      </w:pPr>
      <w:r w:rsidRPr="000207BE">
        <w:rPr>
          <w:rFonts w:ascii="Arial" w:hAnsi="Arial" w:cs="Arial"/>
          <w:lang w:val="es-ES"/>
        </w:rPr>
        <w:t>Se aplica una bonificación del diez por ciento sobre el impuesto a pagar, en la liquidación del impuesto sobre Utilidades, a las empresas estatales cubanas y las sociedades mercantiles de capital ciento por ciento cubano, las empresas mixtas y los contratos de asociación económica internacional que inicien en un ejercicio fiscal producciones o servicios con destino a la exportación o a la Zona Especial de Desarrollo Mariel y no cuenten con registros de este tipo de operaciones en ejercicios fiscales anteriores</w:t>
      </w:r>
      <w:r w:rsidR="000207BE" w:rsidRPr="000207BE">
        <w:rPr>
          <w:rFonts w:ascii="Arial" w:hAnsi="Arial" w:cs="Arial"/>
          <w:lang w:val="es-ES"/>
        </w:rPr>
        <w:t>.</w:t>
      </w:r>
    </w:p>
    <w:p w14:paraId="5A436A98" w14:textId="77777777" w:rsidR="00E62221" w:rsidRPr="00084B7B" w:rsidRDefault="00E62221" w:rsidP="00E62221">
      <w:pPr>
        <w:autoSpaceDE w:val="0"/>
        <w:autoSpaceDN w:val="0"/>
        <w:adjustRightInd w:val="0"/>
        <w:spacing w:after="0"/>
        <w:jc w:val="both"/>
        <w:rPr>
          <w:rFonts w:ascii="Arial" w:hAnsi="Arial" w:cs="Arial"/>
          <w:lang w:val="es-ES"/>
        </w:rPr>
      </w:pPr>
    </w:p>
    <w:p w14:paraId="44882EB9" w14:textId="7CACD14A" w:rsidR="00FC534B" w:rsidRPr="000207BE" w:rsidRDefault="00E62221" w:rsidP="000207BE">
      <w:pPr>
        <w:pStyle w:val="Prrafodelista"/>
        <w:numPr>
          <w:ilvl w:val="0"/>
          <w:numId w:val="5"/>
        </w:numPr>
        <w:autoSpaceDE w:val="0"/>
        <w:autoSpaceDN w:val="0"/>
        <w:adjustRightInd w:val="0"/>
        <w:spacing w:after="0"/>
        <w:jc w:val="both"/>
        <w:rPr>
          <w:rFonts w:ascii="Arial" w:hAnsi="Arial" w:cs="Arial"/>
          <w:lang w:val="es-ES"/>
        </w:rPr>
      </w:pPr>
      <w:r w:rsidRPr="000207BE">
        <w:rPr>
          <w:rFonts w:ascii="Arial" w:hAnsi="Arial" w:cs="Arial"/>
          <w:lang w:val="es-ES"/>
        </w:rPr>
        <w:lastRenderedPageBreak/>
        <w:t>Se a</w:t>
      </w:r>
      <w:r w:rsidR="00FC534B" w:rsidRPr="000207BE">
        <w:rPr>
          <w:rFonts w:ascii="Arial" w:hAnsi="Arial" w:cs="Arial"/>
          <w:lang w:val="es-ES"/>
        </w:rPr>
        <w:t>plica una bonificación del cinco por ciento sobre el impuesto a pagar en la liquidación del impuesto sobre Utilidades, en las empresas o agencias que prestan el servicio de exportación y no son productoras de los bienes o prestadoras de los servicios exportables, siempre que crezcan con respecto al año anterior los bienes o servicios exportados</w:t>
      </w:r>
      <w:r w:rsidR="000207BE">
        <w:rPr>
          <w:rFonts w:ascii="Arial" w:hAnsi="Arial" w:cs="Arial"/>
          <w:lang w:val="es-ES"/>
        </w:rPr>
        <w:t>.</w:t>
      </w:r>
    </w:p>
    <w:p w14:paraId="77EF4D6D" w14:textId="0FFA5D9A" w:rsidR="00FC534B" w:rsidRPr="00084B7B" w:rsidRDefault="00FC534B" w:rsidP="00E62221">
      <w:pPr>
        <w:autoSpaceDE w:val="0"/>
        <w:autoSpaceDN w:val="0"/>
        <w:adjustRightInd w:val="0"/>
        <w:spacing w:after="0"/>
        <w:jc w:val="both"/>
        <w:rPr>
          <w:rFonts w:ascii="Arial" w:hAnsi="Arial" w:cs="Arial"/>
          <w:b/>
          <w:bCs/>
          <w:highlight w:val="yellow"/>
          <w:lang w:val="es-US"/>
        </w:rPr>
      </w:pPr>
    </w:p>
    <w:p w14:paraId="4947FFBC" w14:textId="77777777" w:rsidR="005018E6" w:rsidRDefault="005018E6" w:rsidP="000207BE">
      <w:pPr>
        <w:autoSpaceDE w:val="0"/>
        <w:autoSpaceDN w:val="0"/>
        <w:adjustRightInd w:val="0"/>
        <w:spacing w:after="0"/>
        <w:jc w:val="both"/>
        <w:rPr>
          <w:rFonts w:ascii="Arial" w:hAnsi="Arial" w:cs="Arial"/>
          <w:lang w:val="es-ES"/>
        </w:rPr>
      </w:pPr>
    </w:p>
    <w:p w14:paraId="00E6DE0E" w14:textId="77777777" w:rsidR="005018E6" w:rsidRDefault="005018E6" w:rsidP="000207BE">
      <w:pPr>
        <w:autoSpaceDE w:val="0"/>
        <w:autoSpaceDN w:val="0"/>
        <w:adjustRightInd w:val="0"/>
        <w:spacing w:after="0"/>
        <w:jc w:val="both"/>
        <w:rPr>
          <w:rFonts w:ascii="Arial" w:hAnsi="Arial" w:cs="Arial"/>
          <w:lang w:val="es-ES"/>
        </w:rPr>
      </w:pPr>
    </w:p>
    <w:p w14:paraId="296CE2C1" w14:textId="6A2AA41D" w:rsidR="000207BE" w:rsidRPr="00084B7B" w:rsidRDefault="000207BE" w:rsidP="000207BE">
      <w:pPr>
        <w:autoSpaceDE w:val="0"/>
        <w:autoSpaceDN w:val="0"/>
        <w:adjustRightInd w:val="0"/>
        <w:spacing w:after="0"/>
        <w:jc w:val="both"/>
        <w:rPr>
          <w:rFonts w:ascii="Arial" w:hAnsi="Arial" w:cs="Arial"/>
          <w:lang w:val="es-ES"/>
        </w:rPr>
      </w:pPr>
      <w:r w:rsidRPr="00084B7B">
        <w:rPr>
          <w:rFonts w:ascii="Arial" w:hAnsi="Arial" w:cs="Arial"/>
          <w:lang w:val="es-ES"/>
        </w:rPr>
        <w:t>Resolución No 49/2020 del MFP.</w:t>
      </w:r>
    </w:p>
    <w:p w14:paraId="2C17D5AC" w14:textId="77777777" w:rsidR="000207BE" w:rsidRDefault="000207BE" w:rsidP="00503CC6">
      <w:pPr>
        <w:autoSpaceDE w:val="0"/>
        <w:autoSpaceDN w:val="0"/>
        <w:adjustRightInd w:val="0"/>
        <w:spacing w:after="0"/>
        <w:jc w:val="both"/>
        <w:rPr>
          <w:rFonts w:ascii="Arial" w:hAnsi="Arial" w:cs="Arial"/>
          <w:lang w:val="es-ES"/>
        </w:rPr>
      </w:pPr>
    </w:p>
    <w:p w14:paraId="048CCE75" w14:textId="6D618A2A" w:rsidR="002170B8" w:rsidRPr="000207BE" w:rsidRDefault="002170B8" w:rsidP="000207BE">
      <w:pPr>
        <w:pStyle w:val="Prrafodelista"/>
        <w:numPr>
          <w:ilvl w:val="0"/>
          <w:numId w:val="6"/>
        </w:numPr>
        <w:autoSpaceDE w:val="0"/>
        <w:autoSpaceDN w:val="0"/>
        <w:adjustRightInd w:val="0"/>
        <w:spacing w:after="0"/>
        <w:jc w:val="both"/>
        <w:rPr>
          <w:rFonts w:ascii="Arial" w:hAnsi="Arial" w:cs="Arial"/>
          <w:lang w:val="es-ES"/>
        </w:rPr>
      </w:pPr>
      <w:r w:rsidRPr="000207BE">
        <w:rPr>
          <w:rFonts w:ascii="Arial" w:hAnsi="Arial" w:cs="Arial"/>
          <w:lang w:val="es-ES"/>
        </w:rPr>
        <w:t>Se aplica un tipo impositivo del quince por ciento (15 %) para el pago del Impuesto sobre las Utilidades a las empresas de Alta tecnología</w:t>
      </w:r>
      <w:r w:rsidR="00D471FC">
        <w:rPr>
          <w:rFonts w:ascii="Arial" w:hAnsi="Arial" w:cs="Arial"/>
          <w:lang w:val="es-ES"/>
        </w:rPr>
        <w:t>.</w:t>
      </w:r>
      <w:r w:rsidRPr="000207BE">
        <w:rPr>
          <w:rFonts w:ascii="Arial" w:hAnsi="Arial" w:cs="Arial"/>
          <w:lang w:val="es-ES"/>
        </w:rPr>
        <w:t xml:space="preserve"> </w:t>
      </w:r>
    </w:p>
    <w:p w14:paraId="67961ABE" w14:textId="77777777" w:rsidR="002170B8" w:rsidRPr="00084B7B" w:rsidRDefault="002170B8" w:rsidP="00503CC6">
      <w:pPr>
        <w:autoSpaceDE w:val="0"/>
        <w:autoSpaceDN w:val="0"/>
        <w:adjustRightInd w:val="0"/>
        <w:spacing w:after="0"/>
        <w:jc w:val="both"/>
        <w:rPr>
          <w:rFonts w:ascii="Arial" w:hAnsi="Arial" w:cs="Arial"/>
          <w:b/>
          <w:bCs/>
          <w:highlight w:val="yellow"/>
          <w:lang w:val="es-US"/>
        </w:rPr>
      </w:pPr>
    </w:p>
    <w:p w14:paraId="5CB3C49F" w14:textId="25F50302" w:rsidR="00D471FC" w:rsidRDefault="00D471FC" w:rsidP="00802654">
      <w:pPr>
        <w:autoSpaceDE w:val="0"/>
        <w:autoSpaceDN w:val="0"/>
        <w:adjustRightInd w:val="0"/>
        <w:spacing w:after="0"/>
        <w:jc w:val="both"/>
        <w:rPr>
          <w:rFonts w:ascii="Arial" w:hAnsi="Arial" w:cs="Arial"/>
          <w:lang w:val="es-ES"/>
        </w:rPr>
      </w:pPr>
      <w:r w:rsidRPr="00084B7B">
        <w:rPr>
          <w:rFonts w:ascii="Arial" w:hAnsi="Arial" w:cs="Arial"/>
          <w:lang w:val="es-ES"/>
        </w:rPr>
        <w:t>Resolución No 238/2023 y 169/2025 ambas del MFP</w:t>
      </w:r>
      <w:r>
        <w:rPr>
          <w:rFonts w:ascii="Arial" w:hAnsi="Arial" w:cs="Arial"/>
          <w:lang w:val="es-ES"/>
        </w:rPr>
        <w:t>:</w:t>
      </w:r>
    </w:p>
    <w:p w14:paraId="4C2FE2DF" w14:textId="77777777" w:rsidR="00D471FC" w:rsidRDefault="00D471FC" w:rsidP="00802654">
      <w:pPr>
        <w:autoSpaceDE w:val="0"/>
        <w:autoSpaceDN w:val="0"/>
        <w:adjustRightInd w:val="0"/>
        <w:spacing w:after="0"/>
        <w:jc w:val="both"/>
        <w:rPr>
          <w:rFonts w:ascii="Arial" w:hAnsi="Arial" w:cs="Arial"/>
          <w:lang w:val="es-ES"/>
        </w:rPr>
      </w:pPr>
    </w:p>
    <w:p w14:paraId="0FD6ECC4" w14:textId="354613CC" w:rsidR="002170B8" w:rsidRDefault="00E62221" w:rsidP="00802654">
      <w:pPr>
        <w:pStyle w:val="Prrafodelista"/>
        <w:numPr>
          <w:ilvl w:val="0"/>
          <w:numId w:val="6"/>
        </w:numPr>
        <w:autoSpaceDE w:val="0"/>
        <w:autoSpaceDN w:val="0"/>
        <w:adjustRightInd w:val="0"/>
        <w:spacing w:after="0"/>
        <w:jc w:val="both"/>
        <w:rPr>
          <w:rFonts w:ascii="Arial" w:hAnsi="Arial" w:cs="Arial"/>
          <w:lang w:val="es-ES"/>
        </w:rPr>
      </w:pPr>
      <w:r w:rsidRPr="00D471FC">
        <w:rPr>
          <w:rFonts w:ascii="Arial" w:hAnsi="Arial" w:cs="Arial"/>
          <w:lang w:val="es-ES"/>
        </w:rPr>
        <w:t>Se exime al sector estatal y a las formas de gestión no estatal que ejecutan proyectos de generación de electricidad con fuentes renovables de energía, del pago del Impuesto sobre Utilidades durante el período de recuperación de la inversión por un plazo de hasta ocho (8) años. Los contribuyentes para disfrutar del beneficio referido en el párrafo anterior deben certificar a la Oficina Nacional de Administración Tributaria, donde se encuentran inscriptos, la fecha de comienzo de la inversión y</w:t>
      </w:r>
      <w:r w:rsidR="00360384" w:rsidRPr="00D471FC">
        <w:rPr>
          <w:rFonts w:ascii="Arial" w:hAnsi="Arial" w:cs="Arial"/>
          <w:lang w:val="es-ES"/>
        </w:rPr>
        <w:t xml:space="preserve"> el periodo de recuperación de la inversión</w:t>
      </w:r>
      <w:r w:rsidRPr="00D471FC">
        <w:rPr>
          <w:rFonts w:ascii="Arial" w:hAnsi="Arial" w:cs="Arial"/>
          <w:lang w:val="es-ES"/>
        </w:rPr>
        <w:t xml:space="preserve"> </w:t>
      </w:r>
      <w:r w:rsidR="00360384" w:rsidRPr="00D471FC">
        <w:rPr>
          <w:rFonts w:ascii="Arial" w:hAnsi="Arial" w:cs="Arial"/>
          <w:lang w:val="es-ES"/>
        </w:rPr>
        <w:t xml:space="preserve">con base al estudio de factibilidad, según corresponde a los efectos del </w:t>
      </w:r>
      <w:r w:rsidR="002C41D9" w:rsidRPr="00D471FC">
        <w:rPr>
          <w:rFonts w:ascii="Arial" w:hAnsi="Arial" w:cs="Arial"/>
          <w:lang w:val="es-ES"/>
        </w:rPr>
        <w:t>cálculo</w:t>
      </w:r>
      <w:r w:rsidR="00360384" w:rsidRPr="00D471FC">
        <w:rPr>
          <w:rFonts w:ascii="Arial" w:hAnsi="Arial" w:cs="Arial"/>
          <w:lang w:val="es-ES"/>
        </w:rPr>
        <w:t xml:space="preserve"> del tiempo </w:t>
      </w:r>
      <w:r w:rsidR="002C41D9" w:rsidRPr="00D471FC">
        <w:rPr>
          <w:rFonts w:ascii="Arial" w:hAnsi="Arial" w:cs="Arial"/>
          <w:lang w:val="es-ES"/>
        </w:rPr>
        <w:t>específico</w:t>
      </w:r>
      <w:r w:rsidR="00360384" w:rsidRPr="00D471FC">
        <w:rPr>
          <w:rFonts w:ascii="Arial" w:hAnsi="Arial" w:cs="Arial"/>
          <w:lang w:val="es-ES"/>
        </w:rPr>
        <w:t xml:space="preserve"> de su disfrute, </w:t>
      </w:r>
      <w:r w:rsidR="00D471FC" w:rsidRPr="00D471FC">
        <w:rPr>
          <w:rFonts w:ascii="Arial" w:hAnsi="Arial" w:cs="Arial"/>
          <w:lang w:val="es-ES"/>
        </w:rPr>
        <w:t>así</w:t>
      </w:r>
      <w:r w:rsidR="00360384" w:rsidRPr="00D471FC">
        <w:rPr>
          <w:rFonts w:ascii="Arial" w:hAnsi="Arial" w:cs="Arial"/>
          <w:lang w:val="es-ES"/>
        </w:rPr>
        <w:t xml:space="preserve"> como el dictamen energético de la Oficina Nacional para el Control del Uso Racional de la Energía, que avala técnicamente la factibilidad del proyecto. Procede su cancelación por disposición de la Oficina Nacional para el Control del Uso Racional de la Energía, asociado a las acciones de fiscalización que se realizan a su funcionamiento</w:t>
      </w:r>
      <w:r w:rsidR="00D471FC">
        <w:rPr>
          <w:rFonts w:ascii="Arial" w:hAnsi="Arial" w:cs="Arial"/>
          <w:lang w:val="es-ES"/>
        </w:rPr>
        <w:t>.</w:t>
      </w:r>
    </w:p>
    <w:p w14:paraId="4A9C11E4" w14:textId="77777777" w:rsidR="00D471FC" w:rsidRPr="00D471FC" w:rsidRDefault="00D471FC" w:rsidP="00D471FC">
      <w:pPr>
        <w:pStyle w:val="Prrafodelista"/>
        <w:autoSpaceDE w:val="0"/>
        <w:autoSpaceDN w:val="0"/>
        <w:adjustRightInd w:val="0"/>
        <w:spacing w:after="0"/>
        <w:jc w:val="both"/>
        <w:rPr>
          <w:rFonts w:ascii="Arial" w:hAnsi="Arial" w:cs="Arial"/>
          <w:lang w:val="es-ES"/>
        </w:rPr>
      </w:pPr>
    </w:p>
    <w:p w14:paraId="06A53979" w14:textId="0B9A7947" w:rsidR="00B64629" w:rsidRPr="00084B7B" w:rsidRDefault="00B64629" w:rsidP="00B64629">
      <w:pPr>
        <w:autoSpaceDE w:val="0"/>
        <w:autoSpaceDN w:val="0"/>
        <w:adjustRightInd w:val="0"/>
        <w:spacing w:after="0"/>
        <w:jc w:val="both"/>
        <w:rPr>
          <w:rFonts w:ascii="Arial" w:hAnsi="Arial" w:cs="Arial"/>
          <w:lang w:val="es-ES"/>
        </w:rPr>
      </w:pPr>
      <w:r w:rsidRPr="00084B7B">
        <w:rPr>
          <w:rFonts w:ascii="Arial" w:hAnsi="Arial" w:cs="Arial"/>
          <w:lang w:val="es-ES"/>
        </w:rPr>
        <w:t>Resolución No 434/2019 del MFP.</w:t>
      </w:r>
    </w:p>
    <w:p w14:paraId="47399210" w14:textId="77777777" w:rsidR="00B64629" w:rsidRDefault="00B64629" w:rsidP="00802654">
      <w:pPr>
        <w:autoSpaceDE w:val="0"/>
        <w:autoSpaceDN w:val="0"/>
        <w:adjustRightInd w:val="0"/>
        <w:spacing w:after="0"/>
        <w:jc w:val="both"/>
        <w:rPr>
          <w:rFonts w:ascii="Arial" w:hAnsi="Arial" w:cs="Arial"/>
          <w:lang w:val="es-ES"/>
        </w:rPr>
      </w:pPr>
    </w:p>
    <w:p w14:paraId="56086745" w14:textId="0C03178B" w:rsidR="002170B8" w:rsidRPr="00B64629" w:rsidRDefault="002170B8" w:rsidP="00B64629">
      <w:pPr>
        <w:pStyle w:val="Prrafodelista"/>
        <w:numPr>
          <w:ilvl w:val="0"/>
          <w:numId w:val="6"/>
        </w:numPr>
        <w:autoSpaceDE w:val="0"/>
        <w:autoSpaceDN w:val="0"/>
        <w:adjustRightInd w:val="0"/>
        <w:spacing w:after="0"/>
        <w:jc w:val="both"/>
        <w:rPr>
          <w:rFonts w:ascii="Arial" w:hAnsi="Arial" w:cs="Arial"/>
          <w:lang w:val="es-ES"/>
        </w:rPr>
      </w:pPr>
      <w:r w:rsidRPr="00B64629">
        <w:rPr>
          <w:rFonts w:ascii="Arial" w:hAnsi="Arial" w:cs="Arial"/>
          <w:lang w:val="es-ES"/>
        </w:rPr>
        <w:t xml:space="preserve">Se exime del pago del Impuesto sobre Utilidades a las </w:t>
      </w:r>
      <w:r w:rsidR="00734584" w:rsidRPr="00B64629">
        <w:rPr>
          <w:rFonts w:ascii="Arial" w:hAnsi="Arial" w:cs="Arial"/>
          <w:lang w:val="es-ES"/>
        </w:rPr>
        <w:t>utilidades</w:t>
      </w:r>
      <w:r w:rsidRPr="00B64629">
        <w:rPr>
          <w:rFonts w:ascii="Arial" w:hAnsi="Arial" w:cs="Arial"/>
          <w:lang w:val="es-ES"/>
        </w:rPr>
        <w:t xml:space="preserve"> que generen la unidad organizativa que se cree en la sociedad mercantil Centro Internacional de La Habana S.A.; las empresas de Ciencia y Tecnología creadas en las universidades Central “Marta Abreu” de las Villas y la Tecnológica de La Habana, así como los parques científico-tecnológicos creados en las universidades de las Ciencias Informáticas y en la de Matanzas; por los primeros cinco (5) años de constituidas</w:t>
      </w:r>
      <w:r w:rsidR="00B64629">
        <w:rPr>
          <w:rFonts w:ascii="Arial" w:hAnsi="Arial" w:cs="Arial"/>
          <w:lang w:val="es-ES"/>
        </w:rPr>
        <w:t>.</w:t>
      </w:r>
      <w:r w:rsidRPr="00B64629">
        <w:rPr>
          <w:rFonts w:ascii="Arial" w:hAnsi="Arial" w:cs="Arial"/>
          <w:lang w:val="es-ES"/>
        </w:rPr>
        <w:t xml:space="preserve"> </w:t>
      </w:r>
    </w:p>
    <w:p w14:paraId="6ED211B0" w14:textId="77777777" w:rsidR="00204E45" w:rsidRPr="00084B7B" w:rsidRDefault="00204E45" w:rsidP="00802654">
      <w:pPr>
        <w:autoSpaceDE w:val="0"/>
        <w:autoSpaceDN w:val="0"/>
        <w:adjustRightInd w:val="0"/>
        <w:spacing w:after="0"/>
        <w:jc w:val="both"/>
        <w:rPr>
          <w:rFonts w:ascii="Arial" w:hAnsi="Arial" w:cs="Arial"/>
          <w:lang w:val="es-ES"/>
        </w:rPr>
      </w:pPr>
    </w:p>
    <w:sectPr w:rsidR="00204E45" w:rsidRPr="00084B7B" w:rsidSect="00084B7B">
      <w:footerReference w:type="default" r:id="rId7"/>
      <w:pgSz w:w="12240" w:h="15840"/>
      <w:pgMar w:top="993" w:right="1183"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E9EEE" w14:textId="77777777" w:rsidR="00FE0A3A" w:rsidRDefault="00FE0A3A" w:rsidP="00FF7C2E">
      <w:pPr>
        <w:spacing w:after="0" w:line="240" w:lineRule="auto"/>
      </w:pPr>
      <w:r>
        <w:separator/>
      </w:r>
    </w:p>
  </w:endnote>
  <w:endnote w:type="continuationSeparator" w:id="0">
    <w:p w14:paraId="185F7FD9" w14:textId="77777777" w:rsidR="00FE0A3A" w:rsidRDefault="00FE0A3A" w:rsidP="00FF7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702088"/>
      <w:docPartObj>
        <w:docPartGallery w:val="Page Numbers (Bottom of Page)"/>
        <w:docPartUnique/>
      </w:docPartObj>
    </w:sdtPr>
    <w:sdtContent>
      <w:p w14:paraId="5328EF50" w14:textId="5DB79C26" w:rsidR="00FF7C2E" w:rsidRDefault="00FF7C2E">
        <w:pPr>
          <w:pStyle w:val="Piedepgina"/>
          <w:jc w:val="right"/>
        </w:pPr>
        <w:r>
          <w:fldChar w:fldCharType="begin"/>
        </w:r>
        <w:r>
          <w:instrText>PAGE   \* MERGEFORMAT</w:instrText>
        </w:r>
        <w:r>
          <w:fldChar w:fldCharType="separate"/>
        </w:r>
        <w:r>
          <w:rPr>
            <w:lang w:val="es-ES"/>
          </w:rPr>
          <w:t>2</w:t>
        </w:r>
        <w:r>
          <w:fldChar w:fldCharType="end"/>
        </w:r>
      </w:p>
    </w:sdtContent>
  </w:sdt>
  <w:p w14:paraId="0F9CE7A2" w14:textId="77777777" w:rsidR="00FF7C2E" w:rsidRDefault="00FF7C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21CF0" w14:textId="77777777" w:rsidR="00FE0A3A" w:rsidRDefault="00FE0A3A" w:rsidP="00FF7C2E">
      <w:pPr>
        <w:spacing w:after="0" w:line="240" w:lineRule="auto"/>
      </w:pPr>
      <w:r>
        <w:separator/>
      </w:r>
    </w:p>
  </w:footnote>
  <w:footnote w:type="continuationSeparator" w:id="0">
    <w:p w14:paraId="624DB25A" w14:textId="77777777" w:rsidR="00FE0A3A" w:rsidRDefault="00FE0A3A" w:rsidP="00FF7C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27CB503B"/>
    <w:multiLevelType w:val="hybridMultilevel"/>
    <w:tmpl w:val="B52266B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5D617BF"/>
    <w:multiLevelType w:val="hybridMultilevel"/>
    <w:tmpl w:val="E80251F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 w15:restartNumberingAfterBreak="0">
    <w:nsid w:val="49742F1A"/>
    <w:multiLevelType w:val="hybridMultilevel"/>
    <w:tmpl w:val="8BAA7548"/>
    <w:lvl w:ilvl="0" w:tplc="C438270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 w15:restartNumberingAfterBreak="0">
    <w:nsid w:val="4C5F10FF"/>
    <w:multiLevelType w:val="hybridMultilevel"/>
    <w:tmpl w:val="4D589A7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6C247837"/>
    <w:multiLevelType w:val="hybridMultilevel"/>
    <w:tmpl w:val="23B89346"/>
    <w:lvl w:ilvl="0" w:tplc="5DBEDBDC">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809128495">
    <w:abstractNumId w:val="3"/>
  </w:num>
  <w:num w:numId="2" w16cid:durableId="43145064">
    <w:abstractNumId w:val="0"/>
  </w:num>
  <w:num w:numId="3" w16cid:durableId="1952348962">
    <w:abstractNumId w:val="5"/>
  </w:num>
  <w:num w:numId="4" w16cid:durableId="530726929">
    <w:abstractNumId w:val="1"/>
  </w:num>
  <w:num w:numId="5" w16cid:durableId="1665087658">
    <w:abstractNumId w:val="2"/>
  </w:num>
  <w:num w:numId="6" w16cid:durableId="1512720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114"/>
    <w:rsid w:val="0001726E"/>
    <w:rsid w:val="000207BE"/>
    <w:rsid w:val="00022D61"/>
    <w:rsid w:val="00043DFF"/>
    <w:rsid w:val="00056F62"/>
    <w:rsid w:val="000747E2"/>
    <w:rsid w:val="00084B7B"/>
    <w:rsid w:val="000D18A2"/>
    <w:rsid w:val="000F4B1E"/>
    <w:rsid w:val="0010349C"/>
    <w:rsid w:val="001079C3"/>
    <w:rsid w:val="0013252C"/>
    <w:rsid w:val="00150961"/>
    <w:rsid w:val="001641AA"/>
    <w:rsid w:val="00194883"/>
    <w:rsid w:val="001A0D9C"/>
    <w:rsid w:val="001F5B61"/>
    <w:rsid w:val="00204E45"/>
    <w:rsid w:val="002170B8"/>
    <w:rsid w:val="00220BB9"/>
    <w:rsid w:val="00237FD5"/>
    <w:rsid w:val="002447BE"/>
    <w:rsid w:val="00246114"/>
    <w:rsid w:val="00275D6E"/>
    <w:rsid w:val="0028157D"/>
    <w:rsid w:val="002916A1"/>
    <w:rsid w:val="002C0FBE"/>
    <w:rsid w:val="002C41D9"/>
    <w:rsid w:val="002C5772"/>
    <w:rsid w:val="002E4A3B"/>
    <w:rsid w:val="003457C3"/>
    <w:rsid w:val="00360384"/>
    <w:rsid w:val="00360CA3"/>
    <w:rsid w:val="00363867"/>
    <w:rsid w:val="00430268"/>
    <w:rsid w:val="00442AF5"/>
    <w:rsid w:val="00485AE1"/>
    <w:rsid w:val="004F4F48"/>
    <w:rsid w:val="004F576C"/>
    <w:rsid w:val="005018E6"/>
    <w:rsid w:val="00503CC6"/>
    <w:rsid w:val="0054090B"/>
    <w:rsid w:val="00556F71"/>
    <w:rsid w:val="00560E68"/>
    <w:rsid w:val="005B0755"/>
    <w:rsid w:val="005B24CC"/>
    <w:rsid w:val="005B35BE"/>
    <w:rsid w:val="00636E49"/>
    <w:rsid w:val="00636E8A"/>
    <w:rsid w:val="00651D96"/>
    <w:rsid w:val="0065256A"/>
    <w:rsid w:val="00654B05"/>
    <w:rsid w:val="00672AFE"/>
    <w:rsid w:val="00681C18"/>
    <w:rsid w:val="00693BE4"/>
    <w:rsid w:val="006D2E19"/>
    <w:rsid w:val="006D4F60"/>
    <w:rsid w:val="00703065"/>
    <w:rsid w:val="0072024A"/>
    <w:rsid w:val="00720DB6"/>
    <w:rsid w:val="00734584"/>
    <w:rsid w:val="00764569"/>
    <w:rsid w:val="00771701"/>
    <w:rsid w:val="00773E86"/>
    <w:rsid w:val="007A23B3"/>
    <w:rsid w:val="007F3A08"/>
    <w:rsid w:val="00802654"/>
    <w:rsid w:val="00824AB8"/>
    <w:rsid w:val="00843209"/>
    <w:rsid w:val="00870311"/>
    <w:rsid w:val="00896041"/>
    <w:rsid w:val="008D3FE8"/>
    <w:rsid w:val="00907370"/>
    <w:rsid w:val="00923CB8"/>
    <w:rsid w:val="009618E5"/>
    <w:rsid w:val="0097757C"/>
    <w:rsid w:val="009E30B8"/>
    <w:rsid w:val="00A24E5F"/>
    <w:rsid w:val="00A41C6F"/>
    <w:rsid w:val="00AB0F96"/>
    <w:rsid w:val="00AB171C"/>
    <w:rsid w:val="00B2564C"/>
    <w:rsid w:val="00B36957"/>
    <w:rsid w:val="00B448C0"/>
    <w:rsid w:val="00B64629"/>
    <w:rsid w:val="00B81B10"/>
    <w:rsid w:val="00BA3373"/>
    <w:rsid w:val="00BA57ED"/>
    <w:rsid w:val="00BB4D8E"/>
    <w:rsid w:val="00C0105A"/>
    <w:rsid w:val="00C25D67"/>
    <w:rsid w:val="00C27431"/>
    <w:rsid w:val="00C33141"/>
    <w:rsid w:val="00C41034"/>
    <w:rsid w:val="00CC0B38"/>
    <w:rsid w:val="00D34933"/>
    <w:rsid w:val="00D471FC"/>
    <w:rsid w:val="00D569E0"/>
    <w:rsid w:val="00D57544"/>
    <w:rsid w:val="00D85003"/>
    <w:rsid w:val="00DA3FB8"/>
    <w:rsid w:val="00DB26DB"/>
    <w:rsid w:val="00DB75A6"/>
    <w:rsid w:val="00E1571A"/>
    <w:rsid w:val="00E36BE7"/>
    <w:rsid w:val="00E57094"/>
    <w:rsid w:val="00E62221"/>
    <w:rsid w:val="00E93CAE"/>
    <w:rsid w:val="00EA79D7"/>
    <w:rsid w:val="00EF3A36"/>
    <w:rsid w:val="00EF5D88"/>
    <w:rsid w:val="00F0651B"/>
    <w:rsid w:val="00F20356"/>
    <w:rsid w:val="00F366F5"/>
    <w:rsid w:val="00F851D1"/>
    <w:rsid w:val="00F90B80"/>
    <w:rsid w:val="00FA3856"/>
    <w:rsid w:val="00FC534B"/>
    <w:rsid w:val="00FE0A3A"/>
    <w:rsid w:val="00FF7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9DDF8C"/>
  <w15:docId w15:val="{FF5FFCF2-DCA2-4322-8998-DD0CFE03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paragraph" w:styleId="NormalWeb">
    <w:name w:val="Normal (Web)"/>
    <w:basedOn w:val="Normal"/>
    <w:uiPriority w:val="99"/>
    <w:unhideWhenUsed/>
    <w:rsid w:val="00F851D1"/>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Encabezado">
    <w:name w:val="header"/>
    <w:basedOn w:val="Normal"/>
    <w:link w:val="EncabezadoCar"/>
    <w:uiPriority w:val="99"/>
    <w:unhideWhenUsed/>
    <w:rsid w:val="00FF7C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7C2E"/>
    <w:rPr>
      <w:sz w:val="22"/>
      <w:szCs w:val="22"/>
    </w:rPr>
  </w:style>
  <w:style w:type="paragraph" w:styleId="Piedepgina">
    <w:name w:val="footer"/>
    <w:basedOn w:val="Normal"/>
    <w:link w:val="PiedepginaCar"/>
    <w:uiPriority w:val="99"/>
    <w:unhideWhenUsed/>
    <w:rsid w:val="00FF7C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7C2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1835</Words>
  <Characters>10097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 Rodriguez</dc:creator>
  <cp:lastModifiedBy>Licmarie  Cabrera Alfonso </cp:lastModifiedBy>
  <cp:revision>9</cp:revision>
  <dcterms:created xsi:type="dcterms:W3CDTF">2025-10-28T20:39:00Z</dcterms:created>
  <dcterms:modified xsi:type="dcterms:W3CDTF">2026-01-23T14:45:00Z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be7e4abf268842b9a142f6be18db89de</vt:lpwstr>
  </property>
</Properties>
</file>